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9CBB" w14:textId="74A1741F" w:rsidR="00BC7D09" w:rsidRDefault="00BC7D09" w:rsidP="00BC7D09">
      <w:r>
        <w:t>Kære bestyrelse</w:t>
      </w:r>
    </w:p>
    <w:p w14:paraId="1B976804" w14:textId="4BD229B3" w:rsidR="00BC7D09" w:rsidRPr="00BC7D09" w:rsidRDefault="00BC7D09" w:rsidP="00BC7D09">
      <w:r w:rsidRPr="00BC7D09">
        <w:t>Her kommer en præsentation af CISUs resultater fra 2025. Det er et længere dokument og det er ikke forventet at I når at kigge på det hele. Og bare rolig – der er ikke så meget tekst pr. slide</w:t>
      </w:r>
      <w:r>
        <w:t>.</w:t>
      </w:r>
      <w:r w:rsidRPr="00BC7D09">
        <w:t xml:space="preserve"> </w:t>
      </w:r>
      <w:r>
        <w:t>På mødet vil jeg</w:t>
      </w:r>
      <w:r w:rsidRPr="00BC7D09">
        <w:t xml:space="preserve"> bruge kort tid på at fremhæve de vigtigste ting fra 2025 og efterfølgende kan vi have en snak om resultaterne. </w:t>
      </w:r>
    </w:p>
    <w:p w14:paraId="11587009" w14:textId="77777777" w:rsidR="00BC7D09" w:rsidRPr="00BC7D09" w:rsidRDefault="00BC7D09" w:rsidP="00BC7D09">
      <w:r w:rsidRPr="00BC7D09">
        <w:t xml:space="preserve">Præsentationen er opbygget som følger: </w:t>
      </w:r>
    </w:p>
    <w:p w14:paraId="08CEB362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Overordnede (udvalgte) resultater</w:t>
      </w:r>
    </w:p>
    <w:p w14:paraId="7CC46D39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 xml:space="preserve">Civilsamfundspuljen </w:t>
      </w:r>
    </w:p>
    <w:p w14:paraId="169F0D82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Overordnet omkring ansøgninger og bevillinger</w:t>
      </w:r>
    </w:p>
    <w:p w14:paraId="6ED5F9FB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Resultater fra bevillinger</w:t>
      </w:r>
    </w:p>
    <w:p w14:paraId="21E41682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Naboskabspuljen</w:t>
      </w:r>
    </w:p>
    <w:p w14:paraId="46404AAC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Overordnet omkring ansøgninger og bevillinger</w:t>
      </w:r>
    </w:p>
    <w:p w14:paraId="2B7D9355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Resultater fra bevillinger</w:t>
      </w:r>
    </w:p>
    <w:p w14:paraId="0B89FE79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CCAM</w:t>
      </w:r>
    </w:p>
    <w:p w14:paraId="47F40C39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Resultater fra bevillinger</w:t>
      </w:r>
    </w:p>
    <w:p w14:paraId="7885BD3F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DERF</w:t>
      </w:r>
    </w:p>
    <w:p w14:paraId="3DBA1239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Overordnet omkring ansøgninger og bevillinger</w:t>
      </w:r>
    </w:p>
    <w:p w14:paraId="2659E3C2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Resultater fra bevillinger</w:t>
      </w:r>
    </w:p>
    <w:p w14:paraId="61835527" w14:textId="77777777" w:rsidR="00BC7D09" w:rsidRPr="00BC7D09" w:rsidRDefault="00BC7D09" w:rsidP="00BC7D09">
      <w:pPr>
        <w:numPr>
          <w:ilvl w:val="0"/>
          <w:numId w:val="1"/>
        </w:numPr>
      </w:pPr>
      <w:proofErr w:type="spellStart"/>
      <w:r w:rsidRPr="00BC7D09">
        <w:t>OpEN</w:t>
      </w:r>
      <w:proofErr w:type="spellEnd"/>
    </w:p>
    <w:p w14:paraId="0666A48B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Overordnet omkring ansøgninger og bevillinger</w:t>
      </w:r>
    </w:p>
    <w:p w14:paraId="2AC32723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Resultater fra bevillinger</w:t>
      </w:r>
    </w:p>
    <w:p w14:paraId="1BC13DDD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Oplysningspuljen</w:t>
      </w:r>
    </w:p>
    <w:p w14:paraId="5F6EFA16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Overordnet omkring ansøgninger og bevillinger</w:t>
      </w:r>
    </w:p>
    <w:p w14:paraId="3F7CFDAD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Resultater fra bevillinger</w:t>
      </w:r>
    </w:p>
    <w:p w14:paraId="391CADF7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Connect for Global Change</w:t>
      </w:r>
    </w:p>
    <w:p w14:paraId="1C4AA796" w14:textId="77777777" w:rsidR="00BC7D09" w:rsidRPr="00BC7D09" w:rsidRDefault="00BC7D09" w:rsidP="00BC7D09">
      <w:pPr>
        <w:numPr>
          <w:ilvl w:val="1"/>
          <w:numId w:val="1"/>
        </w:numPr>
      </w:pPr>
      <w:r w:rsidRPr="00BC7D09">
        <w:t>Overordnet omkring ansøgninger og bevillinger</w:t>
      </w:r>
    </w:p>
    <w:p w14:paraId="770BEA93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Kurser og arrangementer</w:t>
      </w:r>
    </w:p>
    <w:p w14:paraId="1F32F560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Rådgivning</w:t>
      </w:r>
    </w:p>
    <w:p w14:paraId="00FC33FA" w14:textId="77777777" w:rsidR="00BC7D09" w:rsidRPr="00BC7D09" w:rsidRDefault="00BC7D09" w:rsidP="00BC7D09">
      <w:pPr>
        <w:numPr>
          <w:ilvl w:val="0"/>
          <w:numId w:val="1"/>
        </w:numPr>
      </w:pPr>
      <w:r w:rsidRPr="00BC7D09">
        <w:t>Medlemsundersøgelse/tilfredshedsundersøgelse 2025</w:t>
      </w:r>
    </w:p>
    <w:p w14:paraId="2B498421" w14:textId="77777777" w:rsidR="00BF068D" w:rsidRDefault="00BF068D"/>
    <w:sectPr w:rsidR="00BF068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6336"/>
    <w:multiLevelType w:val="hybridMultilevel"/>
    <w:tmpl w:val="B024CD4C"/>
    <w:lvl w:ilvl="0" w:tplc="20C21D76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75886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09"/>
    <w:rsid w:val="0004318A"/>
    <w:rsid w:val="00170BBB"/>
    <w:rsid w:val="00357D93"/>
    <w:rsid w:val="00BC7D09"/>
    <w:rsid w:val="00B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4B4C"/>
  <w15:chartTrackingRefBased/>
  <w15:docId w15:val="{07DE0FCB-81DC-4E5C-ADA9-4B17C90E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7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7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7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7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7D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7D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7D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7D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7D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7D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7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7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7D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7D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7D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7D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7D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C8234D-90DC-4845-9BFC-ABD3AB9A6E96}"/>
</file>

<file path=customXml/itemProps2.xml><?xml version="1.0" encoding="utf-8"?>
<ds:datastoreItem xmlns:ds="http://schemas.openxmlformats.org/officeDocument/2006/customXml" ds:itemID="{60EF721F-DE5A-4831-9778-FDB06879BF27}"/>
</file>

<file path=customXml/itemProps3.xml><?xml version="1.0" encoding="utf-8"?>
<ds:datastoreItem xmlns:ds="http://schemas.openxmlformats.org/officeDocument/2006/customXml" ds:itemID="{BDA31FC6-95CB-4AC8-A750-F7F959FA87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Kannegaard</dc:creator>
  <cp:keywords/>
  <dc:description/>
  <cp:lastModifiedBy>Helene Kannegaard</cp:lastModifiedBy>
  <cp:revision>1</cp:revision>
  <dcterms:created xsi:type="dcterms:W3CDTF">2026-03-16T19:02:00Z</dcterms:created>
  <dcterms:modified xsi:type="dcterms:W3CDTF">2026-03-16T19:08:00Z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</Properties>
</file>