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86F7" w14:textId="22B94CB0" w:rsidR="0005046D" w:rsidRPr="00AF476C" w:rsidRDefault="00FB0D89" w:rsidP="00FB0D89">
      <w:pPr>
        <w:pStyle w:val="Titel"/>
        <w:rPr>
          <w:lang w:val="en-GB"/>
        </w:rPr>
      </w:pPr>
      <w:r w:rsidRPr="00AF476C">
        <w:rPr>
          <w:lang w:val="en-GB"/>
        </w:rPr>
        <w:t>Bank reconciliations</w:t>
      </w:r>
    </w:p>
    <w:p w14:paraId="0D681CC4" w14:textId="09554599" w:rsidR="00FB0D89" w:rsidRPr="00AF476C" w:rsidRDefault="00FB0D89" w:rsidP="00FB0D89">
      <w:pPr>
        <w:rPr>
          <w:lang w:val="en-GB"/>
        </w:rPr>
      </w:pPr>
      <w:r w:rsidRPr="00AF476C">
        <w:rPr>
          <w:lang w:val="en-GB"/>
        </w:rPr>
        <w:t xml:space="preserve">There are different ways of doing bank reconciliations – some bookkeeping systems are linked up with the </w:t>
      </w:r>
      <w:r w:rsidR="00AF476C" w:rsidRPr="00AF476C">
        <w:rPr>
          <w:lang w:val="en-GB"/>
        </w:rPr>
        <w:t>bank and</w:t>
      </w:r>
      <w:r w:rsidRPr="00AF476C">
        <w:rPr>
          <w:lang w:val="en-GB"/>
        </w:rPr>
        <w:t xml:space="preserve"> can do it automatically. If the bookkeeping system is not linked with the bank, it must be done manually. </w:t>
      </w:r>
    </w:p>
    <w:p w14:paraId="00EDD502" w14:textId="6439111E" w:rsidR="00FB0D89" w:rsidRPr="00AF476C" w:rsidRDefault="00FB0D89" w:rsidP="00FB0D89">
      <w:pPr>
        <w:rPr>
          <w:lang w:val="en-GB"/>
        </w:rPr>
      </w:pPr>
      <w:r w:rsidRPr="00AF476C">
        <w:rPr>
          <w:lang w:val="en-GB"/>
        </w:rPr>
        <w:t>Reconciliation must always</w:t>
      </w:r>
      <w:r w:rsidR="00AF476C" w:rsidRPr="00AF476C">
        <w:rPr>
          <w:lang w:val="en-GB"/>
        </w:rPr>
        <w:t>, as a minimum,</w:t>
      </w:r>
      <w:r w:rsidRPr="00AF476C">
        <w:rPr>
          <w:lang w:val="en-GB"/>
        </w:rPr>
        <w:t xml:space="preserve"> be done monthly</w:t>
      </w:r>
      <w:r w:rsidR="00B219AA" w:rsidRPr="00AF476C">
        <w:rPr>
          <w:lang w:val="en-GB"/>
        </w:rPr>
        <w:t xml:space="preserve"> and must be approved by someone else than the one who prepared the reconciliation.</w:t>
      </w:r>
    </w:p>
    <w:p w14:paraId="67CC69C9" w14:textId="01CFE281" w:rsidR="00B219AA" w:rsidRPr="00AF476C" w:rsidRDefault="00B219AA" w:rsidP="00FB0D89">
      <w:pPr>
        <w:rPr>
          <w:lang w:val="en-GB"/>
        </w:rPr>
      </w:pPr>
      <w:r w:rsidRPr="00AF476C">
        <w:rPr>
          <w:lang w:val="en-GB"/>
        </w:rPr>
        <w:t xml:space="preserve">If </w:t>
      </w:r>
      <w:r w:rsidR="00AF476C" w:rsidRPr="00AF476C">
        <w:rPr>
          <w:lang w:val="en-GB"/>
        </w:rPr>
        <w:t>your organisation use</w:t>
      </w:r>
      <w:r w:rsidR="00AF476C">
        <w:rPr>
          <w:lang w:val="en-GB"/>
        </w:rPr>
        <w:t>s</w:t>
      </w:r>
      <w:r w:rsidRPr="00AF476C">
        <w:rPr>
          <w:lang w:val="en-GB"/>
        </w:rPr>
        <w:t xml:space="preserve"> a cash box, it must also be reconciled monthly.</w:t>
      </w:r>
    </w:p>
    <w:p w14:paraId="09C740A0" w14:textId="08FEE63C" w:rsidR="00B219AA" w:rsidRPr="00AF476C" w:rsidRDefault="00B219AA" w:rsidP="00FB0D89">
      <w:pPr>
        <w:rPr>
          <w:lang w:val="en-GB"/>
        </w:rPr>
      </w:pPr>
      <w:r w:rsidRPr="00AF476C">
        <w:rPr>
          <w:lang w:val="en-GB"/>
        </w:rPr>
        <w:t>All project-related documents must be stored for at least 10 years after the grant has been finalized and approved.</w:t>
      </w:r>
    </w:p>
    <w:p w14:paraId="55E8E91A" w14:textId="2921F6F2" w:rsidR="00FB0D89" w:rsidRPr="00AF476C" w:rsidRDefault="00FB0D89" w:rsidP="00FB0D89">
      <w:pPr>
        <w:pStyle w:val="Overskrift2"/>
        <w:rPr>
          <w:lang w:val="en-GB"/>
        </w:rPr>
      </w:pPr>
      <w:r w:rsidRPr="00AF476C">
        <w:rPr>
          <w:lang w:val="en-GB"/>
        </w:rPr>
        <w:t>Manual reconciliation</w:t>
      </w:r>
    </w:p>
    <w:p w14:paraId="29F16254" w14:textId="6E28A08F" w:rsidR="00FB0D89" w:rsidRPr="00AF476C" w:rsidRDefault="00FB0D89" w:rsidP="00FB0D89">
      <w:pPr>
        <w:rPr>
          <w:lang w:val="en-GB"/>
        </w:rPr>
      </w:pPr>
      <w:r w:rsidRPr="00AF476C">
        <w:rPr>
          <w:lang w:val="en-GB"/>
        </w:rPr>
        <w:t xml:space="preserve">If the bookkeeping system is not linked with the bank, </w:t>
      </w:r>
      <w:r w:rsidR="00B219AA" w:rsidRPr="00AF476C">
        <w:rPr>
          <w:lang w:val="en-GB"/>
        </w:rPr>
        <w:t>reconciliation</w:t>
      </w:r>
      <w:r w:rsidRPr="00AF476C">
        <w:rPr>
          <w:lang w:val="en-GB"/>
        </w:rPr>
        <w:t xml:space="preserve"> must be done manually</w:t>
      </w:r>
      <w:r w:rsidR="00B219AA" w:rsidRPr="00AF476C">
        <w:rPr>
          <w:lang w:val="en-GB"/>
        </w:rPr>
        <w:t>. You can e.g. follow this procedure:</w:t>
      </w:r>
    </w:p>
    <w:p w14:paraId="6CE5F765" w14:textId="365E8084" w:rsidR="00B219AA" w:rsidRPr="00AF476C" w:rsidRDefault="00B219AA" w:rsidP="00B219AA">
      <w:pPr>
        <w:pStyle w:val="Listeafsnit"/>
        <w:numPr>
          <w:ilvl w:val="0"/>
          <w:numId w:val="3"/>
        </w:numPr>
        <w:rPr>
          <w:lang w:val="en-GB"/>
        </w:rPr>
      </w:pPr>
      <w:r w:rsidRPr="00AF476C">
        <w:rPr>
          <w:lang w:val="en-GB"/>
        </w:rPr>
        <w:t>Print all posts from the bookkeeping system.</w:t>
      </w:r>
    </w:p>
    <w:p w14:paraId="3EE9A519" w14:textId="13D563BA" w:rsidR="00B219AA" w:rsidRPr="00AF476C" w:rsidRDefault="00B219AA" w:rsidP="00B219AA">
      <w:pPr>
        <w:pStyle w:val="Listeafsnit"/>
        <w:numPr>
          <w:ilvl w:val="0"/>
          <w:numId w:val="3"/>
        </w:numPr>
        <w:rPr>
          <w:lang w:val="en-GB"/>
        </w:rPr>
      </w:pPr>
      <w:r w:rsidRPr="00AF476C">
        <w:rPr>
          <w:lang w:val="en-GB"/>
        </w:rPr>
        <w:t>Make a transcript from the bank of the last month. If you use online banking, print it directly from there. If not, have the bank prepare a transcript for you.</w:t>
      </w:r>
    </w:p>
    <w:p w14:paraId="780C025B" w14:textId="3BF0600E" w:rsidR="00B219AA" w:rsidRPr="00AF476C" w:rsidRDefault="00B219AA" w:rsidP="00B219AA">
      <w:pPr>
        <w:pStyle w:val="Listeafsnit"/>
        <w:numPr>
          <w:ilvl w:val="0"/>
          <w:numId w:val="3"/>
        </w:numPr>
        <w:rPr>
          <w:lang w:val="en-GB"/>
        </w:rPr>
      </w:pPr>
      <w:r w:rsidRPr="00AF476C">
        <w:rPr>
          <w:lang w:val="en-GB"/>
        </w:rPr>
        <w:t>Compare the two documents. Are all posts in the bookkeeping system identical with the bank transcript? If not, find out why, and correct it.</w:t>
      </w:r>
    </w:p>
    <w:p w14:paraId="4B7F3E4A" w14:textId="7D23352A" w:rsidR="00B219AA" w:rsidRPr="00AF476C" w:rsidRDefault="00B219AA" w:rsidP="00B219AA">
      <w:pPr>
        <w:pStyle w:val="Listeafsnit"/>
        <w:numPr>
          <w:ilvl w:val="0"/>
          <w:numId w:val="3"/>
        </w:numPr>
        <w:rPr>
          <w:lang w:val="en-GB"/>
        </w:rPr>
      </w:pPr>
      <w:r w:rsidRPr="00AF476C">
        <w:rPr>
          <w:lang w:val="en-GB"/>
        </w:rPr>
        <w:t>Sign the reconciliation either digitally or physically and send it for approval to someone else.</w:t>
      </w:r>
    </w:p>
    <w:p w14:paraId="045361EE" w14:textId="6FD07970" w:rsidR="00B219AA" w:rsidRPr="00AF476C" w:rsidRDefault="00B219AA" w:rsidP="00B219AA">
      <w:pPr>
        <w:pStyle w:val="Listeafsnit"/>
        <w:numPr>
          <w:ilvl w:val="0"/>
          <w:numId w:val="3"/>
        </w:numPr>
        <w:rPr>
          <w:lang w:val="en-GB"/>
        </w:rPr>
      </w:pPr>
      <w:r w:rsidRPr="00AF476C">
        <w:rPr>
          <w:lang w:val="en-GB"/>
        </w:rPr>
        <w:t>Another person than the one preparing it goes through the reconciliation and approves it.</w:t>
      </w:r>
    </w:p>
    <w:p w14:paraId="5A1F57E2" w14:textId="76FBA980" w:rsidR="00B219AA" w:rsidRPr="00AF476C" w:rsidRDefault="00B219AA" w:rsidP="00B219AA">
      <w:pPr>
        <w:pStyle w:val="Listeafsnit"/>
        <w:numPr>
          <w:ilvl w:val="0"/>
          <w:numId w:val="3"/>
        </w:numPr>
        <w:rPr>
          <w:lang w:val="en-GB"/>
        </w:rPr>
      </w:pPr>
      <w:r w:rsidRPr="00AF476C">
        <w:rPr>
          <w:lang w:val="en-GB"/>
        </w:rPr>
        <w:t>Store it in a way it can easily be located.</w:t>
      </w:r>
    </w:p>
    <w:p w14:paraId="5113231D" w14:textId="77777777" w:rsidR="00FB0D89" w:rsidRPr="00AF476C" w:rsidRDefault="00FB0D89" w:rsidP="00FB0D89">
      <w:pPr>
        <w:rPr>
          <w:lang w:val="en-GB"/>
        </w:rPr>
      </w:pPr>
    </w:p>
    <w:p w14:paraId="2F3E0325" w14:textId="2D14A72C" w:rsidR="00FB0D89" w:rsidRPr="00AF476C" w:rsidRDefault="00FB0D89" w:rsidP="00FB0D89">
      <w:pPr>
        <w:pStyle w:val="Overskrift2"/>
        <w:rPr>
          <w:lang w:val="en-GB"/>
        </w:rPr>
      </w:pPr>
      <w:r w:rsidRPr="00AF476C">
        <w:rPr>
          <w:lang w:val="en-GB"/>
        </w:rPr>
        <w:t>Bookkeeping system linked with bank</w:t>
      </w:r>
    </w:p>
    <w:p w14:paraId="77A64EB6" w14:textId="02A2E09C" w:rsidR="00FB0D89" w:rsidRPr="00AF476C" w:rsidRDefault="00FB0D89" w:rsidP="00FB0D89">
      <w:pPr>
        <w:rPr>
          <w:lang w:val="en-GB"/>
        </w:rPr>
      </w:pPr>
      <w:r w:rsidRPr="00AF476C">
        <w:rPr>
          <w:lang w:val="en-GB"/>
        </w:rPr>
        <w:t>If the bookkeeping system is linked with the bank, the process can be as follows:</w:t>
      </w:r>
    </w:p>
    <w:p w14:paraId="0E17E3C6" w14:textId="2E6A3806" w:rsidR="00FB0D89" w:rsidRPr="00AF476C" w:rsidRDefault="00FB0D89" w:rsidP="00FB0D89">
      <w:pPr>
        <w:pStyle w:val="Listeafsnit"/>
        <w:numPr>
          <w:ilvl w:val="0"/>
          <w:numId w:val="2"/>
        </w:numPr>
        <w:rPr>
          <w:lang w:val="en-GB"/>
        </w:rPr>
      </w:pPr>
      <w:r w:rsidRPr="00AF476C">
        <w:rPr>
          <w:lang w:val="en-GB"/>
        </w:rPr>
        <w:t>There is a function in the system where it reconciles automatically. Some systems allow multiple users, so you can see who prepared it and who approved it. The important thing is that it is possible to track who has prepared the reconciliation and who has approved it.</w:t>
      </w:r>
    </w:p>
    <w:p w14:paraId="1CC63AF3" w14:textId="29306ACB" w:rsidR="00FB0D89" w:rsidRPr="00AF476C" w:rsidRDefault="00FB0D89" w:rsidP="00FB0D89">
      <w:pPr>
        <w:pStyle w:val="Listeafsnit"/>
        <w:numPr>
          <w:ilvl w:val="0"/>
          <w:numId w:val="2"/>
        </w:numPr>
        <w:rPr>
          <w:lang w:val="en-GB"/>
        </w:rPr>
      </w:pPr>
      <w:r w:rsidRPr="00AF476C">
        <w:rPr>
          <w:lang w:val="en-GB"/>
        </w:rPr>
        <w:t>If it is not possible to track the different users, the reconciliation must be approved manually by someone else than the one who prepared it. It can be done by:</w:t>
      </w:r>
    </w:p>
    <w:p w14:paraId="0F730D48" w14:textId="27CA9C9E" w:rsidR="00FB0D89" w:rsidRPr="00AF476C" w:rsidRDefault="00FB0D89" w:rsidP="00FB0D89">
      <w:pPr>
        <w:pStyle w:val="Listeafsnit"/>
        <w:numPr>
          <w:ilvl w:val="1"/>
          <w:numId w:val="2"/>
        </w:numPr>
        <w:rPr>
          <w:lang w:val="en-GB"/>
        </w:rPr>
      </w:pPr>
      <w:r w:rsidRPr="00AF476C">
        <w:rPr>
          <w:lang w:val="en-GB"/>
        </w:rPr>
        <w:t>Printing out the reconciliation and signing it in hand.</w:t>
      </w:r>
    </w:p>
    <w:p w14:paraId="197D6A28" w14:textId="6B538495" w:rsidR="00FB0D89" w:rsidRPr="00AF476C" w:rsidRDefault="00FB0D89" w:rsidP="00FB0D89">
      <w:pPr>
        <w:pStyle w:val="Listeafsnit"/>
        <w:numPr>
          <w:ilvl w:val="1"/>
          <w:numId w:val="2"/>
        </w:numPr>
        <w:rPr>
          <w:lang w:val="en-GB"/>
        </w:rPr>
      </w:pPr>
      <w:r w:rsidRPr="00AF476C">
        <w:rPr>
          <w:lang w:val="en-GB"/>
        </w:rPr>
        <w:t>Approving the reconciliation via email. Make sure that the reconciliation is attached to the email, and that it is stored in a way it can easily be located upon request.</w:t>
      </w:r>
    </w:p>
    <w:sectPr w:rsidR="00FB0D89" w:rsidRPr="00AF47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655"/>
    <w:multiLevelType w:val="hybridMultilevel"/>
    <w:tmpl w:val="ECC4DB0A"/>
    <w:lvl w:ilvl="0" w:tplc="51C8E5AE">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A85F52"/>
    <w:multiLevelType w:val="hybridMultilevel"/>
    <w:tmpl w:val="47FE5E2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6447246"/>
    <w:multiLevelType w:val="hybridMultilevel"/>
    <w:tmpl w:val="8182BF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32860361">
    <w:abstractNumId w:val="0"/>
  </w:num>
  <w:num w:numId="2" w16cid:durableId="1293175993">
    <w:abstractNumId w:val="1"/>
  </w:num>
  <w:num w:numId="3" w16cid:durableId="104648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89"/>
    <w:rsid w:val="0005046D"/>
    <w:rsid w:val="000D165F"/>
    <w:rsid w:val="00AE7B08"/>
    <w:rsid w:val="00AF476C"/>
    <w:rsid w:val="00B219AA"/>
    <w:rsid w:val="00BC108E"/>
    <w:rsid w:val="00FB0D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3BA1"/>
  <w15:chartTrackingRefBased/>
  <w15:docId w15:val="{1198B3EA-4F03-4327-894C-7F5EB86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B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B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B0D8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B0D8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B0D8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B0D8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B0D8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B0D8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B0D8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0D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B0D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B0D8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B0D8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B0D8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B0D8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B0D8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B0D8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B0D89"/>
    <w:rPr>
      <w:rFonts w:eastAsiaTheme="majorEastAsia" w:cstheme="majorBidi"/>
      <w:color w:val="272727" w:themeColor="text1" w:themeTint="D8"/>
    </w:rPr>
  </w:style>
  <w:style w:type="paragraph" w:styleId="Titel">
    <w:name w:val="Title"/>
    <w:basedOn w:val="Normal"/>
    <w:next w:val="Normal"/>
    <w:link w:val="TitelTegn"/>
    <w:uiPriority w:val="10"/>
    <w:qFormat/>
    <w:rsid w:val="00FB0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B0D8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B0D8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B0D8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B0D8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B0D89"/>
    <w:rPr>
      <w:i/>
      <w:iCs/>
      <w:color w:val="404040" w:themeColor="text1" w:themeTint="BF"/>
    </w:rPr>
  </w:style>
  <w:style w:type="paragraph" w:styleId="Listeafsnit">
    <w:name w:val="List Paragraph"/>
    <w:basedOn w:val="Normal"/>
    <w:uiPriority w:val="34"/>
    <w:qFormat/>
    <w:rsid w:val="00FB0D89"/>
    <w:pPr>
      <w:ind w:left="720"/>
      <w:contextualSpacing/>
    </w:pPr>
  </w:style>
  <w:style w:type="character" w:styleId="Kraftigfremhvning">
    <w:name w:val="Intense Emphasis"/>
    <w:basedOn w:val="Standardskrifttypeiafsnit"/>
    <w:uiPriority w:val="21"/>
    <w:qFormat/>
    <w:rsid w:val="00FB0D89"/>
    <w:rPr>
      <w:i/>
      <w:iCs/>
      <w:color w:val="0F4761" w:themeColor="accent1" w:themeShade="BF"/>
    </w:rPr>
  </w:style>
  <w:style w:type="paragraph" w:styleId="Strktcitat">
    <w:name w:val="Intense Quote"/>
    <w:basedOn w:val="Normal"/>
    <w:next w:val="Normal"/>
    <w:link w:val="StrktcitatTegn"/>
    <w:uiPriority w:val="30"/>
    <w:qFormat/>
    <w:rsid w:val="00FB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B0D89"/>
    <w:rPr>
      <w:i/>
      <w:iCs/>
      <w:color w:val="0F4761" w:themeColor="accent1" w:themeShade="BF"/>
    </w:rPr>
  </w:style>
  <w:style w:type="character" w:styleId="Kraftighenvisning">
    <w:name w:val="Intense Reference"/>
    <w:basedOn w:val="Standardskrifttypeiafsnit"/>
    <w:uiPriority w:val="32"/>
    <w:qFormat/>
    <w:rsid w:val="00FB0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22199-6641-4BBD-AFD1-50982B4CEAEE}"/>
</file>

<file path=customXml/itemProps2.xml><?xml version="1.0" encoding="utf-8"?>
<ds:datastoreItem xmlns:ds="http://schemas.openxmlformats.org/officeDocument/2006/customXml" ds:itemID="{91452E4E-CD4F-4297-A6F3-7EBE0F984D51}"/>
</file>

<file path=customXml/itemProps3.xml><?xml version="1.0" encoding="utf-8"?>
<ds:datastoreItem xmlns:ds="http://schemas.openxmlformats.org/officeDocument/2006/customXml" ds:itemID="{4F47FF5A-31C2-4061-8775-8E3E0E78961F}"/>
</file>

<file path=docProps/app.xml><?xml version="1.0" encoding="utf-8"?>
<Properties xmlns="http://schemas.openxmlformats.org/officeDocument/2006/extended-properties" xmlns:vt="http://schemas.openxmlformats.org/officeDocument/2006/docPropsVTypes">
  <Template>Normal</Template>
  <TotalTime>22</TotalTime>
  <Pages>1</Pages>
  <Words>292</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Alberte Maimburg</dc:creator>
  <cp:keywords/>
  <dc:description/>
  <cp:lastModifiedBy>Alberte Maimburg</cp:lastModifiedBy>
  <cp:revision>2</cp:revision>
  <dcterms:created xsi:type="dcterms:W3CDTF">2026-03-26T13:11:00Z</dcterms:created>
  <dcterms:modified xsi:type="dcterms:W3CDTF">2026-03-26T13:33:00Z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4" name="docLang">
    <vt:lpwstr>en</vt:lpwstr>
  </property>
  <property fmtid="{D5CDD505-2E9C-101B-9397-08002B2CF9AE}" pid="5" name="MediaServiceImageTags">
    <vt:lpwstr/>
  </property>
</Properties>
</file>