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507BD" w14:textId="32D17098" w:rsidR="002A33CB" w:rsidRPr="00967479" w:rsidRDefault="005C42EC" w:rsidP="00967479">
      <w:pPr>
        <w:pStyle w:val="Titel"/>
        <w:rPr>
          <w:b/>
          <w:bCs/>
          <w:lang w:val="da-DK"/>
        </w:rPr>
      </w:pPr>
      <w:r w:rsidRPr="00967479">
        <w:rPr>
          <w:lang w:val="da-DK"/>
        </w:rPr>
        <w:t>Diskussionsoplæg - Årets Fokus 2025</w:t>
      </w:r>
      <w:r w:rsidR="000E7F4C" w:rsidRPr="00967479">
        <w:rPr>
          <w:lang w:val="da-DK"/>
        </w:rPr>
        <w:t>/26</w:t>
      </w:r>
      <w:r w:rsidRPr="00967479">
        <w:rPr>
          <w:lang w:val="da-DK"/>
        </w:rPr>
        <w:t xml:space="preserve"> </w:t>
      </w:r>
    </w:p>
    <w:p w14:paraId="6CD9B88E" w14:textId="77777777" w:rsidR="00D66DB5" w:rsidRDefault="00D66DB5">
      <w:pPr>
        <w:rPr>
          <w:b/>
          <w:bCs/>
          <w:sz w:val="28"/>
          <w:szCs w:val="28"/>
          <w:lang w:val="da-DK"/>
        </w:rPr>
      </w:pPr>
    </w:p>
    <w:p w14:paraId="435FA333" w14:textId="7530D148" w:rsidR="00130DFE" w:rsidRPr="00776DF4" w:rsidRDefault="00130DFE">
      <w:pPr>
        <w:rPr>
          <w:b/>
          <w:bCs/>
          <w:sz w:val="28"/>
          <w:szCs w:val="28"/>
          <w:lang w:val="da-DK"/>
        </w:rPr>
      </w:pPr>
      <w:r w:rsidRPr="00776DF4">
        <w:rPr>
          <w:b/>
          <w:bCs/>
          <w:sz w:val="28"/>
          <w:szCs w:val="28"/>
          <w:lang w:val="da-DK"/>
        </w:rPr>
        <w:t>Baggrund:</w:t>
      </w:r>
    </w:p>
    <w:p w14:paraId="36514C45" w14:textId="203E196E" w:rsidR="009407B2" w:rsidRDefault="001123F4">
      <w:pPr>
        <w:rPr>
          <w:lang w:val="da-DK"/>
        </w:rPr>
      </w:pPr>
      <w:r>
        <w:rPr>
          <w:lang w:val="da-DK"/>
        </w:rPr>
        <w:t xml:space="preserve">CISU vedtager som supplement til de strategiske prioriteter i strategi 2021-2025 hvert år et </w:t>
      </w:r>
      <w:r w:rsidR="000706AD">
        <w:rPr>
          <w:lang w:val="da-DK"/>
        </w:rPr>
        <w:t xml:space="preserve">årligt </w:t>
      </w:r>
      <w:r w:rsidR="001D5F23" w:rsidRPr="025343D0">
        <w:rPr>
          <w:lang w:val="da-DK"/>
        </w:rPr>
        <w:t>fokus</w:t>
      </w:r>
      <w:r w:rsidR="009407B2">
        <w:rPr>
          <w:lang w:val="da-DK"/>
        </w:rPr>
        <w:t>.</w:t>
      </w:r>
    </w:p>
    <w:p w14:paraId="55E7F62A" w14:textId="1C98A6A2" w:rsidR="00F113B0" w:rsidRDefault="009407B2">
      <w:pPr>
        <w:rPr>
          <w:lang w:val="da-DK"/>
        </w:rPr>
      </w:pPr>
      <w:r>
        <w:rPr>
          <w:lang w:val="da-DK"/>
        </w:rPr>
        <w:t>Det strategisk fokusområde vælges</w:t>
      </w:r>
      <w:r w:rsidR="001123F4">
        <w:rPr>
          <w:lang w:val="da-DK"/>
        </w:rPr>
        <w:t xml:space="preserve"> ud fra den kontekst </w:t>
      </w:r>
      <w:r>
        <w:rPr>
          <w:lang w:val="da-DK"/>
        </w:rPr>
        <w:t xml:space="preserve">vi er en del af og de prioriteter bestyrelsen og generalforsamlingen </w:t>
      </w:r>
      <w:r w:rsidR="001D5F23">
        <w:rPr>
          <w:lang w:val="da-DK"/>
        </w:rPr>
        <w:t xml:space="preserve">vurderer vi skal forholde os til. </w:t>
      </w:r>
    </w:p>
    <w:p w14:paraId="38D1EF51" w14:textId="1636904A" w:rsidR="001D5F23" w:rsidRDefault="00A46BB1">
      <w:pPr>
        <w:rPr>
          <w:lang w:val="da-DK"/>
        </w:rPr>
      </w:pPr>
      <w:r>
        <w:rPr>
          <w:lang w:val="da-DK"/>
        </w:rPr>
        <w:t>I 2024</w:t>
      </w:r>
      <w:r w:rsidR="00574F6C">
        <w:rPr>
          <w:lang w:val="da-DK"/>
        </w:rPr>
        <w:t>/25</w:t>
      </w:r>
      <w:r>
        <w:rPr>
          <w:lang w:val="da-DK"/>
        </w:rPr>
        <w:t xml:space="preserve"> har vi haft tre strategiske fokusområder:</w:t>
      </w:r>
    </w:p>
    <w:p w14:paraId="037A5BA2" w14:textId="77777777" w:rsidR="00AF5B83" w:rsidRPr="00AF5B83" w:rsidRDefault="00AF5B83" w:rsidP="1FCE0F0A">
      <w:pPr>
        <w:pStyle w:val="Listeafsnit"/>
        <w:numPr>
          <w:ilvl w:val="0"/>
          <w:numId w:val="5"/>
        </w:numPr>
        <w:rPr>
          <w:lang w:val="da-DK"/>
        </w:rPr>
      </w:pPr>
      <w:r w:rsidRPr="00AF5B83">
        <w:rPr>
          <w:lang w:val="da-DK"/>
        </w:rPr>
        <w:t xml:space="preserve">Aktualisering af </w:t>
      </w:r>
      <w:proofErr w:type="spellStart"/>
      <w:r w:rsidRPr="00AF5B83">
        <w:rPr>
          <w:lang w:val="da-DK"/>
        </w:rPr>
        <w:t>CISUs</w:t>
      </w:r>
      <w:proofErr w:type="spellEnd"/>
      <w:r w:rsidRPr="00AF5B83">
        <w:rPr>
          <w:lang w:val="da-DK"/>
        </w:rPr>
        <w:t xml:space="preserve"> kernefortællingen</w:t>
      </w:r>
    </w:p>
    <w:p w14:paraId="6620751D" w14:textId="77777777" w:rsidR="006E3056" w:rsidRPr="009E60D3" w:rsidRDefault="006E3056" w:rsidP="1FCE0F0A">
      <w:pPr>
        <w:pStyle w:val="Listeafsnit"/>
        <w:numPr>
          <w:ilvl w:val="0"/>
          <w:numId w:val="5"/>
        </w:numPr>
        <w:rPr>
          <w:lang w:val="da-DK"/>
        </w:rPr>
      </w:pPr>
      <w:r w:rsidRPr="005608CC">
        <w:rPr>
          <w:lang w:val="da-DK"/>
        </w:rPr>
        <w:t>Gennemførelse af reform af Civilsamfundspuljen</w:t>
      </w:r>
    </w:p>
    <w:p w14:paraId="5392D41D" w14:textId="4CB064DC" w:rsidR="002B5E11" w:rsidRDefault="00DB044A" w:rsidP="002B5E11">
      <w:pPr>
        <w:pStyle w:val="Listeafsnit"/>
        <w:numPr>
          <w:ilvl w:val="0"/>
          <w:numId w:val="5"/>
        </w:numPr>
        <w:rPr>
          <w:lang w:val="da-DK"/>
        </w:rPr>
      </w:pPr>
      <w:r w:rsidRPr="005608CC">
        <w:rPr>
          <w:lang w:val="da-DK"/>
        </w:rPr>
        <w:t>Fortsat ressourcemobilisering (</w:t>
      </w:r>
      <w:r w:rsidR="00405BD2" w:rsidRPr="009839A5">
        <w:rPr>
          <w:lang w:val="da-DK"/>
        </w:rPr>
        <w:t xml:space="preserve">Fundraising </w:t>
      </w:r>
      <w:r w:rsidR="007176E4" w:rsidRPr="009839A5">
        <w:rPr>
          <w:lang w:val="da-DK"/>
        </w:rPr>
        <w:t>via</w:t>
      </w:r>
      <w:r w:rsidR="00405BD2" w:rsidRPr="009839A5">
        <w:rPr>
          <w:lang w:val="da-DK"/>
        </w:rPr>
        <w:t xml:space="preserve"> </w:t>
      </w:r>
      <w:r w:rsidR="009839A5" w:rsidRPr="1ECD719F">
        <w:rPr>
          <w:lang w:val="da-DK"/>
        </w:rPr>
        <w:t>Institutionelle donorer og fonde)</w:t>
      </w:r>
    </w:p>
    <w:p w14:paraId="0731EE4F" w14:textId="77777777" w:rsidR="00D66DB5" w:rsidRDefault="00D66DB5" w:rsidP="002B5E11">
      <w:pPr>
        <w:rPr>
          <w:b/>
          <w:bCs/>
          <w:sz w:val="28"/>
          <w:szCs w:val="28"/>
          <w:lang w:val="da-DK"/>
        </w:rPr>
      </w:pPr>
    </w:p>
    <w:p w14:paraId="5E5A97C1" w14:textId="778A1419" w:rsidR="00776DF4" w:rsidRPr="00776DF4" w:rsidRDefault="00776DF4" w:rsidP="002B5E11">
      <w:pPr>
        <w:rPr>
          <w:b/>
          <w:bCs/>
          <w:sz w:val="28"/>
          <w:szCs w:val="28"/>
          <w:lang w:val="da-DK"/>
        </w:rPr>
      </w:pPr>
      <w:r w:rsidRPr="00776DF4">
        <w:rPr>
          <w:b/>
          <w:bCs/>
          <w:sz w:val="28"/>
          <w:szCs w:val="28"/>
          <w:lang w:val="da-DK"/>
        </w:rPr>
        <w:t>Årets Strategiske Fokus 2025</w:t>
      </w:r>
      <w:r w:rsidR="000E7F4C">
        <w:rPr>
          <w:b/>
          <w:bCs/>
          <w:sz w:val="28"/>
          <w:szCs w:val="28"/>
          <w:lang w:val="da-DK"/>
        </w:rPr>
        <w:t>/26</w:t>
      </w:r>
      <w:r w:rsidRPr="00776DF4">
        <w:rPr>
          <w:b/>
          <w:bCs/>
          <w:sz w:val="28"/>
          <w:szCs w:val="28"/>
          <w:lang w:val="da-DK"/>
        </w:rPr>
        <w:t xml:space="preserve"> – oplæg til diskussion: </w:t>
      </w:r>
    </w:p>
    <w:p w14:paraId="28229387" w14:textId="61841C1A" w:rsidR="00405BD2" w:rsidRDefault="00E56D9B" w:rsidP="00405BD2">
      <w:pPr>
        <w:rPr>
          <w:lang w:val="da-DK"/>
        </w:rPr>
      </w:pPr>
      <w:r>
        <w:rPr>
          <w:lang w:val="da-DK"/>
        </w:rPr>
        <w:t xml:space="preserve">I 2025 foreslår vi fra </w:t>
      </w:r>
      <w:r w:rsidR="00EB1485">
        <w:rPr>
          <w:lang w:val="da-DK"/>
        </w:rPr>
        <w:t>s</w:t>
      </w:r>
      <w:r>
        <w:rPr>
          <w:lang w:val="da-DK"/>
        </w:rPr>
        <w:t>ekretariatets side at vi har et fokusområde</w:t>
      </w:r>
      <w:r w:rsidR="0096734A">
        <w:rPr>
          <w:lang w:val="da-DK"/>
        </w:rPr>
        <w:t>:</w:t>
      </w:r>
    </w:p>
    <w:p w14:paraId="3C732F3E" w14:textId="6C1BAC30" w:rsidR="00CE388D" w:rsidRPr="009E60D3" w:rsidRDefault="008370A6" w:rsidP="009E60D3">
      <w:pPr>
        <w:pStyle w:val="Listeafsnit"/>
        <w:numPr>
          <w:ilvl w:val="0"/>
          <w:numId w:val="4"/>
        </w:numPr>
        <w:rPr>
          <w:b/>
          <w:lang w:val="da-DK"/>
        </w:rPr>
      </w:pPr>
      <w:r>
        <w:rPr>
          <w:b/>
          <w:bCs/>
          <w:lang w:val="da-DK"/>
        </w:rPr>
        <w:t xml:space="preserve">Udvikling af </w:t>
      </w:r>
      <w:r w:rsidR="00E348D3" w:rsidRPr="009E60D3">
        <w:rPr>
          <w:b/>
          <w:lang w:val="da-DK"/>
        </w:rPr>
        <w:t xml:space="preserve">CISU </w:t>
      </w:r>
      <w:r w:rsidR="00CE388D" w:rsidRPr="009E60D3">
        <w:rPr>
          <w:b/>
          <w:lang w:val="da-DK"/>
        </w:rPr>
        <w:t>S</w:t>
      </w:r>
      <w:r w:rsidR="00E348D3" w:rsidRPr="009E60D3">
        <w:rPr>
          <w:b/>
          <w:lang w:val="da-DK"/>
        </w:rPr>
        <w:t xml:space="preserve">trategi 2026 </w:t>
      </w:r>
      <w:r w:rsidR="00CE388D" w:rsidRPr="009E60D3">
        <w:rPr>
          <w:b/>
          <w:lang w:val="da-DK"/>
        </w:rPr>
        <w:t>– 2030</w:t>
      </w:r>
      <w:r w:rsidR="00864BD5" w:rsidRPr="009E60D3">
        <w:rPr>
          <w:b/>
          <w:lang w:val="da-DK"/>
        </w:rPr>
        <w:t xml:space="preserve">, med særligt fokus på </w:t>
      </w:r>
      <w:r w:rsidR="009E60D3">
        <w:rPr>
          <w:b/>
          <w:bCs/>
          <w:lang w:val="da-DK"/>
        </w:rPr>
        <w:t>c</w:t>
      </w:r>
      <w:r w:rsidR="00864BD5" w:rsidRPr="009E60D3">
        <w:rPr>
          <w:b/>
          <w:bCs/>
          <w:lang w:val="da-DK"/>
        </w:rPr>
        <w:t xml:space="preserve">ivilsamfundets </w:t>
      </w:r>
      <w:r w:rsidR="009E60D3">
        <w:rPr>
          <w:b/>
          <w:bCs/>
          <w:lang w:val="da-DK"/>
        </w:rPr>
        <w:t>r</w:t>
      </w:r>
      <w:r w:rsidR="00864BD5" w:rsidRPr="009E60D3">
        <w:rPr>
          <w:b/>
          <w:bCs/>
          <w:lang w:val="da-DK"/>
        </w:rPr>
        <w:t>olle</w:t>
      </w:r>
      <w:r w:rsidR="00864BD5" w:rsidRPr="009E60D3">
        <w:rPr>
          <w:b/>
          <w:lang w:val="da-DK"/>
        </w:rPr>
        <w:t xml:space="preserve"> </w:t>
      </w:r>
    </w:p>
    <w:p w14:paraId="4D66FA36" w14:textId="347A941E" w:rsidR="0005275C" w:rsidRDefault="00C2381C">
      <w:pPr>
        <w:rPr>
          <w:lang w:val="da-DK"/>
        </w:rPr>
      </w:pPr>
      <w:r>
        <w:rPr>
          <w:lang w:val="da-DK"/>
        </w:rPr>
        <w:t>Med</w:t>
      </w:r>
      <w:r w:rsidR="00B22ED3">
        <w:rPr>
          <w:lang w:val="da-DK"/>
        </w:rPr>
        <w:t xml:space="preserve"> </w:t>
      </w:r>
      <w:r w:rsidR="00843F54">
        <w:rPr>
          <w:lang w:val="da-DK"/>
        </w:rPr>
        <w:t xml:space="preserve">udarbejdelsen af </w:t>
      </w:r>
      <w:r w:rsidR="00B22ED3">
        <w:rPr>
          <w:lang w:val="da-DK"/>
        </w:rPr>
        <w:t xml:space="preserve">en ny </w:t>
      </w:r>
      <w:r w:rsidR="00E968EB">
        <w:rPr>
          <w:lang w:val="da-DK"/>
        </w:rPr>
        <w:t>strategi</w:t>
      </w:r>
      <w:r w:rsidR="001746A6">
        <w:rPr>
          <w:lang w:val="da-DK"/>
        </w:rPr>
        <w:t xml:space="preserve"> </w:t>
      </w:r>
      <w:r w:rsidR="00E127DF">
        <w:rPr>
          <w:lang w:val="da-DK"/>
        </w:rPr>
        <w:t>fokuserer</w:t>
      </w:r>
      <w:r w:rsidR="0005275C">
        <w:rPr>
          <w:lang w:val="da-DK"/>
        </w:rPr>
        <w:t xml:space="preserve"> </w:t>
      </w:r>
      <w:r>
        <w:rPr>
          <w:lang w:val="da-DK"/>
        </w:rPr>
        <w:t xml:space="preserve">vi </w:t>
      </w:r>
      <w:r w:rsidR="00E127DF">
        <w:rPr>
          <w:lang w:val="da-DK"/>
        </w:rPr>
        <w:t xml:space="preserve">på </w:t>
      </w:r>
      <w:r w:rsidR="0005275C">
        <w:rPr>
          <w:lang w:val="da-DK"/>
        </w:rPr>
        <w:t xml:space="preserve">vores vigtigste opgave </w:t>
      </w:r>
      <w:r w:rsidR="001777BE">
        <w:rPr>
          <w:lang w:val="da-DK"/>
        </w:rPr>
        <w:t>i 2025</w:t>
      </w:r>
      <w:r w:rsidR="001746A6">
        <w:rPr>
          <w:lang w:val="da-DK"/>
        </w:rPr>
        <w:t>:</w:t>
      </w:r>
      <w:r w:rsidR="001777BE">
        <w:rPr>
          <w:lang w:val="da-DK"/>
        </w:rPr>
        <w:t xml:space="preserve"> At sætte en tydelig retning og </w:t>
      </w:r>
      <w:r w:rsidR="0096416F">
        <w:rPr>
          <w:lang w:val="da-DK"/>
        </w:rPr>
        <w:t>klare</w:t>
      </w:r>
      <w:r w:rsidR="001777BE">
        <w:rPr>
          <w:lang w:val="da-DK"/>
        </w:rPr>
        <w:t xml:space="preserve"> mål for </w:t>
      </w:r>
      <w:proofErr w:type="spellStart"/>
      <w:r w:rsidR="001777BE">
        <w:rPr>
          <w:lang w:val="da-DK"/>
        </w:rPr>
        <w:t>CISU</w:t>
      </w:r>
      <w:r w:rsidR="00825B94">
        <w:rPr>
          <w:lang w:val="da-DK"/>
        </w:rPr>
        <w:t>s</w:t>
      </w:r>
      <w:proofErr w:type="spellEnd"/>
      <w:r w:rsidR="00825B94">
        <w:rPr>
          <w:lang w:val="da-DK"/>
        </w:rPr>
        <w:t xml:space="preserve"> arbejde </w:t>
      </w:r>
      <w:r w:rsidR="00375EC6">
        <w:rPr>
          <w:lang w:val="da-DK"/>
        </w:rPr>
        <w:t xml:space="preserve">i </w:t>
      </w:r>
      <w:r w:rsidR="001F119B">
        <w:rPr>
          <w:lang w:val="da-DK"/>
        </w:rPr>
        <w:t>de kommende år.</w:t>
      </w:r>
    </w:p>
    <w:p w14:paraId="432CC873" w14:textId="77777777" w:rsidR="00F411BD" w:rsidRDefault="00FD4AFA">
      <w:pPr>
        <w:rPr>
          <w:lang w:val="da-DK"/>
        </w:rPr>
      </w:pPr>
      <w:r>
        <w:rPr>
          <w:lang w:val="da-DK"/>
        </w:rPr>
        <w:t xml:space="preserve">Arbejdet med en ny strategi </w:t>
      </w:r>
      <w:r w:rsidR="00375EC6">
        <w:rPr>
          <w:lang w:val="da-DK"/>
        </w:rPr>
        <w:t>vil bygge</w:t>
      </w:r>
      <w:r>
        <w:rPr>
          <w:lang w:val="da-DK"/>
        </w:rPr>
        <w:t xml:space="preserve"> direkte </w:t>
      </w:r>
      <w:r w:rsidR="00CE4041">
        <w:rPr>
          <w:lang w:val="da-DK"/>
        </w:rPr>
        <w:t>på arbejdet med</w:t>
      </w:r>
      <w:r w:rsidR="001777BE">
        <w:rPr>
          <w:lang w:val="da-DK"/>
        </w:rPr>
        <w:t xml:space="preserve"> </w:t>
      </w:r>
      <w:proofErr w:type="spellStart"/>
      <w:r>
        <w:rPr>
          <w:lang w:val="da-DK"/>
        </w:rPr>
        <w:t>CISUs</w:t>
      </w:r>
      <w:proofErr w:type="spellEnd"/>
      <w:r>
        <w:rPr>
          <w:lang w:val="da-DK"/>
        </w:rPr>
        <w:t xml:space="preserve"> </w:t>
      </w:r>
      <w:r w:rsidR="001777BE">
        <w:rPr>
          <w:lang w:val="da-DK"/>
        </w:rPr>
        <w:t>kernefortælling</w:t>
      </w:r>
      <w:r w:rsidR="00CE4041">
        <w:rPr>
          <w:lang w:val="da-DK"/>
        </w:rPr>
        <w:t xml:space="preserve"> i 2024/5</w:t>
      </w:r>
      <w:r>
        <w:rPr>
          <w:lang w:val="da-DK"/>
        </w:rPr>
        <w:t>,</w:t>
      </w:r>
      <w:r w:rsidR="001777BE">
        <w:rPr>
          <w:lang w:val="da-DK"/>
        </w:rPr>
        <w:t xml:space="preserve"> som </w:t>
      </w:r>
      <w:r w:rsidR="005F5A97">
        <w:rPr>
          <w:lang w:val="da-DK"/>
        </w:rPr>
        <w:t>danne</w:t>
      </w:r>
      <w:r w:rsidR="00341269">
        <w:rPr>
          <w:lang w:val="da-DK"/>
        </w:rPr>
        <w:t>r</w:t>
      </w:r>
      <w:r>
        <w:rPr>
          <w:lang w:val="da-DK"/>
        </w:rPr>
        <w:t xml:space="preserve"> </w:t>
      </w:r>
      <w:r w:rsidR="00341269">
        <w:rPr>
          <w:lang w:val="da-DK"/>
        </w:rPr>
        <w:t>fundamentet</w:t>
      </w:r>
      <w:r w:rsidR="001777BE">
        <w:rPr>
          <w:lang w:val="da-DK"/>
        </w:rPr>
        <w:t xml:space="preserve"> for udviklingen af Strategi 2026-2030</w:t>
      </w:r>
      <w:r w:rsidR="006131C0">
        <w:rPr>
          <w:lang w:val="da-DK"/>
        </w:rPr>
        <w:t>.</w:t>
      </w:r>
      <w:r w:rsidR="001777BE">
        <w:rPr>
          <w:lang w:val="da-DK"/>
        </w:rPr>
        <w:t xml:space="preserve"> </w:t>
      </w:r>
      <w:r w:rsidR="00052EC7">
        <w:rPr>
          <w:lang w:val="da-DK"/>
        </w:rPr>
        <w:t>A</w:t>
      </w:r>
      <w:r w:rsidR="00ED76AC">
        <w:rPr>
          <w:lang w:val="da-DK"/>
        </w:rPr>
        <w:t xml:space="preserve">rbejdet med at reformere civilsamfundspuljen </w:t>
      </w:r>
      <w:r w:rsidR="00EF24E1">
        <w:rPr>
          <w:lang w:val="da-DK"/>
        </w:rPr>
        <w:t xml:space="preserve">har ligeledes </w:t>
      </w:r>
      <w:r w:rsidR="007E462E">
        <w:rPr>
          <w:lang w:val="da-DK"/>
        </w:rPr>
        <w:t xml:space="preserve">skabt </w:t>
      </w:r>
      <w:r w:rsidR="00052EC7">
        <w:rPr>
          <w:lang w:val="da-DK"/>
        </w:rPr>
        <w:t>et</w:t>
      </w:r>
      <w:r w:rsidR="00ED76AC">
        <w:rPr>
          <w:lang w:val="da-DK"/>
        </w:rPr>
        <w:t xml:space="preserve"> væsentligt grundlag </w:t>
      </w:r>
      <w:r w:rsidR="00EF6809">
        <w:rPr>
          <w:lang w:val="da-DK"/>
        </w:rPr>
        <w:t xml:space="preserve">for </w:t>
      </w:r>
      <w:proofErr w:type="spellStart"/>
      <w:r w:rsidR="00047250">
        <w:rPr>
          <w:lang w:val="da-DK"/>
        </w:rPr>
        <w:t>CISUs</w:t>
      </w:r>
      <w:proofErr w:type="spellEnd"/>
      <w:r w:rsidR="00047250">
        <w:rPr>
          <w:lang w:val="da-DK"/>
        </w:rPr>
        <w:t xml:space="preserve"> fremti</w:t>
      </w:r>
      <w:r w:rsidR="009E7BB1">
        <w:rPr>
          <w:lang w:val="da-DK"/>
        </w:rPr>
        <w:t>di</w:t>
      </w:r>
      <w:r w:rsidR="00047250">
        <w:rPr>
          <w:lang w:val="da-DK"/>
        </w:rPr>
        <w:t xml:space="preserve">ge udvikling </w:t>
      </w:r>
      <w:r w:rsidR="00EF6809">
        <w:rPr>
          <w:lang w:val="da-DK"/>
        </w:rPr>
        <w:t xml:space="preserve">og </w:t>
      </w:r>
      <w:proofErr w:type="spellStart"/>
      <w:r w:rsidR="00EF6809">
        <w:rPr>
          <w:lang w:val="da-DK"/>
        </w:rPr>
        <w:t>CISUs</w:t>
      </w:r>
      <w:proofErr w:type="spellEnd"/>
      <w:r w:rsidR="00EF6809">
        <w:rPr>
          <w:lang w:val="da-DK"/>
        </w:rPr>
        <w:t xml:space="preserve"> medlemsorganisationers vigtige arbejde.</w:t>
      </w:r>
      <w:r w:rsidR="006C02F7">
        <w:rPr>
          <w:lang w:val="da-DK"/>
        </w:rPr>
        <w:t xml:space="preserve"> </w:t>
      </w:r>
    </w:p>
    <w:p w14:paraId="4169C94E" w14:textId="51521DDC" w:rsidR="001777BE" w:rsidRDefault="001F1B6A">
      <w:pPr>
        <w:rPr>
          <w:lang w:val="da-DK"/>
        </w:rPr>
      </w:pPr>
      <w:r>
        <w:rPr>
          <w:lang w:val="da-DK"/>
        </w:rPr>
        <w:t xml:space="preserve">Vi vil samtidig inddrage </w:t>
      </w:r>
      <w:r w:rsidR="00263241">
        <w:rPr>
          <w:lang w:val="da-DK"/>
        </w:rPr>
        <w:t>p</w:t>
      </w:r>
      <w:r w:rsidR="002B7B64">
        <w:rPr>
          <w:lang w:val="da-DK"/>
        </w:rPr>
        <w:t xml:space="preserve">erspektiver fra arbejdet med en række udviklingstemaer som fx klima, nødhjælp og </w:t>
      </w:r>
      <w:r w:rsidR="00DD54F9">
        <w:rPr>
          <w:lang w:val="da-DK"/>
        </w:rPr>
        <w:t xml:space="preserve">EU </w:t>
      </w:r>
      <w:r w:rsidR="002B7B64">
        <w:rPr>
          <w:lang w:val="da-DK"/>
        </w:rPr>
        <w:t>nab</w:t>
      </w:r>
      <w:r w:rsidR="00B83D54">
        <w:rPr>
          <w:lang w:val="da-DK"/>
        </w:rPr>
        <w:t>oska</w:t>
      </w:r>
      <w:r w:rsidR="00DD54F9">
        <w:rPr>
          <w:lang w:val="da-DK"/>
        </w:rPr>
        <w:t>bsregionen</w:t>
      </w:r>
      <w:r w:rsidR="000465FE">
        <w:rPr>
          <w:lang w:val="da-DK"/>
        </w:rPr>
        <w:t>.</w:t>
      </w:r>
      <w:r w:rsidR="00552420">
        <w:rPr>
          <w:lang w:val="da-DK"/>
        </w:rPr>
        <w:t xml:space="preserve"> </w:t>
      </w:r>
      <w:r w:rsidR="00D5233F">
        <w:rPr>
          <w:lang w:val="da-DK"/>
        </w:rPr>
        <w:t xml:space="preserve">Et andet vigtigt grundlag for strategiprocessen </w:t>
      </w:r>
      <w:r w:rsidR="00C227D2">
        <w:rPr>
          <w:lang w:val="da-DK"/>
        </w:rPr>
        <w:t xml:space="preserve">vil være indsigter fra </w:t>
      </w:r>
      <w:r w:rsidR="00A442BE">
        <w:rPr>
          <w:lang w:val="da-DK"/>
        </w:rPr>
        <w:t>arbejdet med at oplyse og engagere danskere i gl</w:t>
      </w:r>
      <w:r w:rsidR="00633A7A">
        <w:rPr>
          <w:lang w:val="da-DK"/>
        </w:rPr>
        <w:t>obale</w:t>
      </w:r>
      <w:r w:rsidR="004C4D81">
        <w:rPr>
          <w:lang w:val="da-DK"/>
        </w:rPr>
        <w:t xml:space="preserve"> forhold</w:t>
      </w:r>
      <w:r w:rsidR="000260F0">
        <w:rPr>
          <w:lang w:val="da-DK"/>
        </w:rPr>
        <w:t>.</w:t>
      </w:r>
    </w:p>
    <w:p w14:paraId="240C2760" w14:textId="7A5C96CF" w:rsidR="00F3499A" w:rsidRDefault="00C116EB">
      <w:pPr>
        <w:rPr>
          <w:lang w:val="da-DK"/>
        </w:rPr>
      </w:pPr>
      <w:r>
        <w:rPr>
          <w:lang w:val="da-DK"/>
        </w:rPr>
        <w:t xml:space="preserve">Et fælles fokus på en ny </w:t>
      </w:r>
      <w:r w:rsidR="00A832BA">
        <w:rPr>
          <w:lang w:val="da-DK"/>
        </w:rPr>
        <w:t>strategi</w:t>
      </w:r>
      <w:r>
        <w:rPr>
          <w:lang w:val="da-DK"/>
        </w:rPr>
        <w:t xml:space="preserve"> </w:t>
      </w:r>
      <w:r w:rsidR="00D547D1">
        <w:rPr>
          <w:lang w:val="da-DK"/>
        </w:rPr>
        <w:t xml:space="preserve">vil også </w:t>
      </w:r>
      <w:r w:rsidR="00791F88">
        <w:rPr>
          <w:lang w:val="da-DK"/>
        </w:rPr>
        <w:t>spille</w:t>
      </w:r>
      <w:r w:rsidR="00D547D1">
        <w:rPr>
          <w:lang w:val="da-DK"/>
        </w:rPr>
        <w:t xml:space="preserve"> </w:t>
      </w:r>
      <w:r w:rsidR="00850952">
        <w:rPr>
          <w:lang w:val="da-DK"/>
        </w:rPr>
        <w:t>godt sammen med</w:t>
      </w:r>
      <w:r w:rsidR="009503B0">
        <w:rPr>
          <w:lang w:val="da-DK"/>
        </w:rPr>
        <w:t xml:space="preserve"> </w:t>
      </w:r>
      <w:r w:rsidR="001B2FC7">
        <w:rPr>
          <w:lang w:val="da-DK"/>
        </w:rPr>
        <w:t>d</w:t>
      </w:r>
      <w:r w:rsidR="00850952">
        <w:rPr>
          <w:lang w:val="da-DK"/>
        </w:rPr>
        <w:t>en</w:t>
      </w:r>
      <w:r w:rsidR="00850952" w:rsidDel="001B2FC7">
        <w:rPr>
          <w:lang w:val="da-DK"/>
        </w:rPr>
        <w:t xml:space="preserve"> </w:t>
      </w:r>
      <w:r w:rsidR="001B2FC7">
        <w:rPr>
          <w:lang w:val="da-DK"/>
        </w:rPr>
        <w:t xml:space="preserve">kommende </w:t>
      </w:r>
      <w:r w:rsidR="00850952">
        <w:rPr>
          <w:lang w:val="da-DK"/>
        </w:rPr>
        <w:t>udviklingspolitisk</w:t>
      </w:r>
      <w:r w:rsidR="00057075">
        <w:rPr>
          <w:lang w:val="da-DK"/>
        </w:rPr>
        <w:t>e</w:t>
      </w:r>
      <w:r w:rsidR="00125D05">
        <w:rPr>
          <w:lang w:val="da-DK"/>
        </w:rPr>
        <w:t xml:space="preserve"> </w:t>
      </w:r>
      <w:r w:rsidR="00850952">
        <w:rPr>
          <w:lang w:val="da-DK"/>
        </w:rPr>
        <w:t>strategi, som vi forholde</w:t>
      </w:r>
      <w:r w:rsidR="00701F80">
        <w:rPr>
          <w:lang w:val="da-DK"/>
        </w:rPr>
        <w:t>r</w:t>
      </w:r>
      <w:r w:rsidR="00850952">
        <w:rPr>
          <w:lang w:val="da-DK"/>
        </w:rPr>
        <w:t xml:space="preserve"> os til og</w:t>
      </w:r>
      <w:r w:rsidR="002B089B">
        <w:rPr>
          <w:lang w:val="da-DK"/>
        </w:rPr>
        <w:t xml:space="preserve"> skal</w:t>
      </w:r>
      <w:r w:rsidR="00850952">
        <w:rPr>
          <w:lang w:val="da-DK"/>
        </w:rPr>
        <w:t xml:space="preserve"> spille ind i.</w:t>
      </w:r>
      <w:r w:rsidR="009503B0">
        <w:rPr>
          <w:lang w:val="da-DK"/>
        </w:rPr>
        <w:t xml:space="preserve"> </w:t>
      </w:r>
      <w:r w:rsidR="00F3499A">
        <w:rPr>
          <w:lang w:val="da-DK"/>
        </w:rPr>
        <w:t xml:space="preserve">Endeligt ligger forslaget til strategisk fokusområde godt i tråd med nogle af de internationale </w:t>
      </w:r>
      <w:r w:rsidR="0033125F">
        <w:rPr>
          <w:lang w:val="da-DK"/>
        </w:rPr>
        <w:t xml:space="preserve">overvejelser om rollen som </w:t>
      </w:r>
      <w:r w:rsidR="00732D57">
        <w:rPr>
          <w:lang w:val="da-DK"/>
        </w:rPr>
        <w:t>’</w:t>
      </w:r>
      <w:proofErr w:type="spellStart"/>
      <w:r w:rsidR="00732D57">
        <w:rPr>
          <w:lang w:val="da-DK"/>
        </w:rPr>
        <w:t>i</w:t>
      </w:r>
      <w:r w:rsidR="0033125F">
        <w:rPr>
          <w:lang w:val="da-DK"/>
        </w:rPr>
        <w:t>ntermediary</w:t>
      </w:r>
      <w:proofErr w:type="spellEnd"/>
      <w:r w:rsidR="00732D57">
        <w:rPr>
          <w:lang w:val="da-DK"/>
        </w:rPr>
        <w:t>’</w:t>
      </w:r>
      <w:r w:rsidR="0033125F">
        <w:rPr>
          <w:lang w:val="da-DK"/>
        </w:rPr>
        <w:t xml:space="preserve"> og hvordan vi positionerer og udvikler CISU forhold til </w:t>
      </w:r>
      <w:r w:rsidR="002A75AA">
        <w:rPr>
          <w:lang w:val="da-DK"/>
        </w:rPr>
        <w:t xml:space="preserve">de tendenser. </w:t>
      </w:r>
    </w:p>
    <w:p w14:paraId="5107B350" w14:textId="69B21025" w:rsidR="002A75AA" w:rsidRPr="00C67202" w:rsidRDefault="00BD562D">
      <w:pPr>
        <w:rPr>
          <w:lang w:val="da-DK"/>
        </w:rPr>
      </w:pPr>
      <w:r>
        <w:rPr>
          <w:lang w:val="da-DK"/>
        </w:rPr>
        <w:t xml:space="preserve">Vi </w:t>
      </w:r>
      <w:r w:rsidR="001158EA">
        <w:rPr>
          <w:lang w:val="da-DK"/>
        </w:rPr>
        <w:t>ønsker</w:t>
      </w:r>
      <w:r>
        <w:rPr>
          <w:lang w:val="da-DK"/>
        </w:rPr>
        <w:t xml:space="preserve"> at en </w:t>
      </w:r>
      <w:r w:rsidR="00D66B89">
        <w:rPr>
          <w:lang w:val="da-DK"/>
        </w:rPr>
        <w:t>strategiproces</w:t>
      </w:r>
      <w:r>
        <w:rPr>
          <w:lang w:val="da-DK"/>
        </w:rPr>
        <w:t xml:space="preserve"> </w:t>
      </w:r>
      <w:r w:rsidR="00AD0023">
        <w:rPr>
          <w:lang w:val="da-DK"/>
        </w:rPr>
        <w:t>vil</w:t>
      </w:r>
      <w:r w:rsidR="004419C5">
        <w:rPr>
          <w:lang w:val="da-DK"/>
        </w:rPr>
        <w:t xml:space="preserve"> synliggøre og tydeliggør</w:t>
      </w:r>
      <w:r>
        <w:rPr>
          <w:lang w:val="da-DK"/>
        </w:rPr>
        <w:t>e</w:t>
      </w:r>
      <w:r w:rsidR="004419C5">
        <w:rPr>
          <w:lang w:val="da-DK"/>
        </w:rPr>
        <w:t xml:space="preserve"> </w:t>
      </w:r>
      <w:proofErr w:type="spellStart"/>
      <w:r w:rsidR="004419C5">
        <w:rPr>
          <w:lang w:val="da-DK"/>
        </w:rPr>
        <w:t>CISU</w:t>
      </w:r>
      <w:r w:rsidR="00130DFE">
        <w:rPr>
          <w:lang w:val="da-DK"/>
        </w:rPr>
        <w:t>s</w:t>
      </w:r>
      <w:proofErr w:type="spellEnd"/>
      <w:r w:rsidR="004419C5">
        <w:rPr>
          <w:lang w:val="da-DK"/>
        </w:rPr>
        <w:t xml:space="preserve"> og </w:t>
      </w:r>
      <w:r w:rsidR="00122A68">
        <w:rPr>
          <w:lang w:val="da-DK"/>
        </w:rPr>
        <w:t>m</w:t>
      </w:r>
      <w:r w:rsidR="006D649A">
        <w:rPr>
          <w:lang w:val="da-DK"/>
        </w:rPr>
        <w:t>edlems</w:t>
      </w:r>
      <w:r w:rsidR="004419C5">
        <w:rPr>
          <w:lang w:val="da-DK"/>
        </w:rPr>
        <w:t xml:space="preserve">organisationers rolle, </w:t>
      </w:r>
      <w:r w:rsidR="00130DFE">
        <w:rPr>
          <w:lang w:val="da-DK"/>
        </w:rPr>
        <w:t xml:space="preserve">og derigennem give </w:t>
      </w:r>
      <w:r w:rsidR="004419C5">
        <w:rPr>
          <w:lang w:val="da-DK"/>
        </w:rPr>
        <w:t>os en styrket position at udvikle os ud fra</w:t>
      </w:r>
      <w:r w:rsidR="00130DFE">
        <w:rPr>
          <w:lang w:val="da-DK"/>
        </w:rPr>
        <w:t>, og et stærkere fundament og fællesskab at stå på.</w:t>
      </w:r>
    </w:p>
    <w:p w14:paraId="09855FA5" w14:textId="77777777" w:rsidR="00D66DB5" w:rsidRDefault="00D66DB5" w:rsidP="00D66DB5">
      <w:pPr>
        <w:tabs>
          <w:tab w:val="left" w:pos="2625"/>
        </w:tabs>
        <w:rPr>
          <w:b/>
          <w:bCs/>
          <w:sz w:val="28"/>
          <w:szCs w:val="28"/>
          <w:lang w:val="da-DK"/>
        </w:rPr>
      </w:pPr>
    </w:p>
    <w:p w14:paraId="1B51E401" w14:textId="51F39AC5" w:rsidR="006D649A" w:rsidRPr="002A75AA" w:rsidRDefault="00C7093F" w:rsidP="00D66DB5">
      <w:pPr>
        <w:tabs>
          <w:tab w:val="left" w:pos="2625"/>
        </w:tabs>
        <w:rPr>
          <w:b/>
          <w:bCs/>
          <w:sz w:val="28"/>
          <w:szCs w:val="28"/>
          <w:lang w:val="da-DK"/>
        </w:rPr>
      </w:pPr>
      <w:r w:rsidRPr="002A75AA">
        <w:rPr>
          <w:b/>
          <w:bCs/>
          <w:sz w:val="28"/>
          <w:szCs w:val="28"/>
          <w:lang w:val="da-DK"/>
        </w:rPr>
        <w:t>Diskussion og dialog:</w:t>
      </w:r>
    </w:p>
    <w:p w14:paraId="703C57FB" w14:textId="7ED3135F" w:rsidR="00C7093F" w:rsidRDefault="00C7093F">
      <w:pPr>
        <w:rPr>
          <w:lang w:val="da-DK"/>
        </w:rPr>
      </w:pPr>
      <w:r>
        <w:rPr>
          <w:lang w:val="da-DK"/>
        </w:rPr>
        <w:lastRenderedPageBreak/>
        <w:t xml:space="preserve">Med udgangspunktet i </w:t>
      </w:r>
      <w:r w:rsidR="007B765C">
        <w:rPr>
          <w:lang w:val="da-DK"/>
        </w:rPr>
        <w:t>s</w:t>
      </w:r>
      <w:r>
        <w:rPr>
          <w:lang w:val="da-DK"/>
        </w:rPr>
        <w:t xml:space="preserve">ekretariatets oplæg vil vi gerne </w:t>
      </w:r>
      <w:r w:rsidR="002A75AA">
        <w:rPr>
          <w:lang w:val="da-DK"/>
        </w:rPr>
        <w:t>diskutere</w:t>
      </w:r>
      <w:r>
        <w:rPr>
          <w:lang w:val="da-DK"/>
        </w:rPr>
        <w:t>:</w:t>
      </w:r>
    </w:p>
    <w:p w14:paraId="1ACC1650" w14:textId="6D432484" w:rsidR="00C7093F" w:rsidRDefault="00C7093F" w:rsidP="00C7093F">
      <w:pPr>
        <w:pStyle w:val="Listeafsnit"/>
        <w:numPr>
          <w:ilvl w:val="0"/>
          <w:numId w:val="3"/>
        </w:numPr>
        <w:rPr>
          <w:lang w:val="da-DK"/>
        </w:rPr>
      </w:pPr>
      <w:r>
        <w:rPr>
          <w:lang w:val="da-DK"/>
        </w:rPr>
        <w:t>Er det</w:t>
      </w:r>
      <w:r w:rsidR="00791F88">
        <w:rPr>
          <w:lang w:val="da-DK"/>
        </w:rPr>
        <w:t xml:space="preserve"> det rigtige strategiske fokus for 2025</w:t>
      </w:r>
      <w:r w:rsidR="002065D5">
        <w:rPr>
          <w:lang w:val="da-DK"/>
        </w:rPr>
        <w:t>/26</w:t>
      </w:r>
      <w:r w:rsidR="00791F88">
        <w:rPr>
          <w:lang w:val="da-DK"/>
        </w:rPr>
        <w:t>?</w:t>
      </w:r>
    </w:p>
    <w:p w14:paraId="44574F3D" w14:textId="0BC8F546" w:rsidR="00791F88" w:rsidRDefault="00791F88" w:rsidP="00C7093F">
      <w:pPr>
        <w:pStyle w:val="Listeafsnit"/>
        <w:numPr>
          <w:ilvl w:val="0"/>
          <w:numId w:val="3"/>
        </w:numPr>
        <w:rPr>
          <w:lang w:val="da-DK"/>
        </w:rPr>
      </w:pPr>
      <w:r>
        <w:rPr>
          <w:lang w:val="da-DK"/>
        </w:rPr>
        <w:t>Hvilke andre strategiske områder kunne være en mulighed?</w:t>
      </w:r>
    </w:p>
    <w:p w14:paraId="50FC507C" w14:textId="06661646" w:rsidR="002A75AA" w:rsidRDefault="00F26BF6" w:rsidP="00C7093F">
      <w:pPr>
        <w:pStyle w:val="Listeafsnit"/>
        <w:numPr>
          <w:ilvl w:val="0"/>
          <w:numId w:val="3"/>
        </w:numPr>
        <w:rPr>
          <w:lang w:val="da-DK"/>
        </w:rPr>
      </w:pPr>
      <w:r>
        <w:rPr>
          <w:lang w:val="da-DK"/>
        </w:rPr>
        <w:t>Hvilke elementer skal vi huske at tage med i det strategiske fokusområde? (Vi udfolder sammen forslaget)</w:t>
      </w:r>
    </w:p>
    <w:p w14:paraId="239178EE" w14:textId="77777777" w:rsidR="00C7093F" w:rsidRPr="00704A88" w:rsidRDefault="00C7093F">
      <w:pPr>
        <w:rPr>
          <w:lang w:val="da-DK"/>
        </w:rPr>
      </w:pPr>
    </w:p>
    <w:sectPr w:rsidR="00C7093F" w:rsidRPr="00704A88">
      <w:headerReference w:type="default" r:id="rId10"/>
      <w:pgSz w:w="11906" w:h="16838" w:code="9"/>
      <w:pgMar w:top="1701" w:right="1134" w:bottom="107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5DEC6" w14:textId="77777777" w:rsidR="001A49B1" w:rsidRDefault="001A49B1">
      <w:pPr>
        <w:spacing w:after="0" w:line="240" w:lineRule="auto"/>
      </w:pPr>
      <w:r>
        <w:separator/>
      </w:r>
    </w:p>
  </w:endnote>
  <w:endnote w:type="continuationSeparator" w:id="0">
    <w:p w14:paraId="53B823C3" w14:textId="77777777" w:rsidR="001A49B1" w:rsidRDefault="001A49B1">
      <w:pPr>
        <w:spacing w:after="0" w:line="240" w:lineRule="auto"/>
      </w:pPr>
      <w:r>
        <w:continuationSeparator/>
      </w:r>
    </w:p>
  </w:endnote>
  <w:endnote w:type="continuationNotice" w:id="1">
    <w:p w14:paraId="0160B714" w14:textId="77777777" w:rsidR="001A49B1" w:rsidRDefault="001A49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065C5" w14:textId="77777777" w:rsidR="001A49B1" w:rsidRDefault="001A49B1">
      <w:pPr>
        <w:spacing w:after="0" w:line="240" w:lineRule="auto"/>
      </w:pPr>
      <w:r>
        <w:separator/>
      </w:r>
    </w:p>
  </w:footnote>
  <w:footnote w:type="continuationSeparator" w:id="0">
    <w:p w14:paraId="3E4701A7" w14:textId="77777777" w:rsidR="001A49B1" w:rsidRDefault="001A49B1">
      <w:pPr>
        <w:spacing w:after="0" w:line="240" w:lineRule="auto"/>
      </w:pPr>
      <w:r>
        <w:continuationSeparator/>
      </w:r>
    </w:p>
  </w:footnote>
  <w:footnote w:type="continuationNotice" w:id="1">
    <w:p w14:paraId="295FE1BA" w14:textId="77777777" w:rsidR="001A49B1" w:rsidRDefault="001A49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A084F" w14:textId="46CD7584" w:rsidR="00743C0D" w:rsidRPr="00EE3502" w:rsidRDefault="00743C0D" w:rsidP="00743C0D">
    <w:pPr>
      <w:pStyle w:val="Sidehoved"/>
      <w:rPr>
        <w:lang w:val="da-DK"/>
      </w:rPr>
    </w:pPr>
    <w:r>
      <w:rPr>
        <w:noProof/>
        <w:sz w:val="12"/>
        <w:szCs w:val="12"/>
        <w:lang w:val="da-DK" w:eastAsia="da-DK"/>
      </w:rPr>
      <w:drawing>
        <wp:anchor distT="0" distB="0" distL="114300" distR="114300" simplePos="0" relativeHeight="251658240" behindDoc="1" locked="0" layoutInCell="1" allowOverlap="1" wp14:anchorId="5D7D662F" wp14:editId="2EC60EB7">
          <wp:simplePos x="0" y="0"/>
          <wp:positionH relativeFrom="column">
            <wp:posOffset>3530948</wp:posOffset>
          </wp:positionH>
          <wp:positionV relativeFrom="paragraph">
            <wp:posOffset>-186690</wp:posOffset>
          </wp:positionV>
          <wp:extent cx="2600325" cy="504825"/>
          <wp:effectExtent l="0" t="0" r="0" b="0"/>
          <wp:wrapTight wrapText="bothSides">
            <wp:wrapPolygon edited="0">
              <wp:start x="1266" y="0"/>
              <wp:lineTo x="0" y="3260"/>
              <wp:lineTo x="0" y="11411"/>
              <wp:lineTo x="633" y="13042"/>
              <wp:lineTo x="475" y="17932"/>
              <wp:lineTo x="1899" y="21192"/>
              <wp:lineTo x="4114" y="21192"/>
              <wp:lineTo x="20097" y="21192"/>
              <wp:lineTo x="21521" y="14672"/>
              <wp:lineTo x="21521" y="8151"/>
              <wp:lineTo x="3798" y="0"/>
              <wp:lineTo x="1266" y="0"/>
            </wp:wrapPolygon>
          </wp:wrapTight>
          <wp:docPr id="1742846098" name="Billede 1742846098" descr="CISU logo 2-tn3-grøn-grøn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CISU logo 2-tn3-grøn-grøn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67479">
      <w:rPr>
        <w:lang w:val="da-DK"/>
      </w:rPr>
      <w:t xml:space="preserve"> </w:t>
    </w:r>
    <w:r w:rsidR="00967479" w:rsidRPr="00967479">
      <w:rPr>
        <w:i/>
        <w:iCs/>
        <w:lang w:val="da-DK"/>
      </w:rPr>
      <w:t xml:space="preserve">Bilag 6.2 Forslag til årets fokus 2025-26 </w:t>
    </w:r>
  </w:p>
  <w:p w14:paraId="343FFF33" w14:textId="5EB63347" w:rsidR="00FF641D" w:rsidRPr="00743C0D" w:rsidRDefault="00FF641D">
    <w:pPr>
      <w:pStyle w:val="Sidehoved"/>
      <w:rPr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A509E"/>
    <w:multiLevelType w:val="hybridMultilevel"/>
    <w:tmpl w:val="FEFC9C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07FA2"/>
    <w:multiLevelType w:val="hybridMultilevel"/>
    <w:tmpl w:val="934C7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B78B2"/>
    <w:multiLevelType w:val="hybridMultilevel"/>
    <w:tmpl w:val="41BC25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0D3E5"/>
    <w:multiLevelType w:val="hybridMultilevel"/>
    <w:tmpl w:val="FFFFFFFF"/>
    <w:lvl w:ilvl="0" w:tplc="D3F4F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02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049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8A9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8A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340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9A0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C4C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FE1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7222E"/>
    <w:multiLevelType w:val="hybridMultilevel"/>
    <w:tmpl w:val="F1088004"/>
    <w:lvl w:ilvl="0" w:tplc="FFFFFFFF">
      <w:start w:val="12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677597">
    <w:abstractNumId w:val="1"/>
  </w:num>
  <w:num w:numId="2" w16cid:durableId="1902908317">
    <w:abstractNumId w:val="0"/>
  </w:num>
  <w:num w:numId="3" w16cid:durableId="1583250498">
    <w:abstractNumId w:val="4"/>
  </w:num>
  <w:num w:numId="4" w16cid:durableId="1408764452">
    <w:abstractNumId w:val="2"/>
  </w:num>
  <w:num w:numId="5" w16cid:durableId="1349988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63"/>
    <w:rsid w:val="00021AAF"/>
    <w:rsid w:val="000260F0"/>
    <w:rsid w:val="00033DFB"/>
    <w:rsid w:val="0003460D"/>
    <w:rsid w:val="00037C9D"/>
    <w:rsid w:val="000439C2"/>
    <w:rsid w:val="000453C7"/>
    <w:rsid w:val="00045D08"/>
    <w:rsid w:val="000465FE"/>
    <w:rsid w:val="00047250"/>
    <w:rsid w:val="00050F74"/>
    <w:rsid w:val="0005275C"/>
    <w:rsid w:val="00052AE2"/>
    <w:rsid w:val="00052EC7"/>
    <w:rsid w:val="00057075"/>
    <w:rsid w:val="00060FF1"/>
    <w:rsid w:val="000706AD"/>
    <w:rsid w:val="00072882"/>
    <w:rsid w:val="00075A45"/>
    <w:rsid w:val="000802F2"/>
    <w:rsid w:val="000818D3"/>
    <w:rsid w:val="00092795"/>
    <w:rsid w:val="000B07DB"/>
    <w:rsid w:val="000B260B"/>
    <w:rsid w:val="000C4541"/>
    <w:rsid w:val="000C78C1"/>
    <w:rsid w:val="000E1739"/>
    <w:rsid w:val="000E7F20"/>
    <w:rsid w:val="000E7F4C"/>
    <w:rsid w:val="00103911"/>
    <w:rsid w:val="00103C90"/>
    <w:rsid w:val="001060E4"/>
    <w:rsid w:val="001112B6"/>
    <w:rsid w:val="00111711"/>
    <w:rsid w:val="001123F4"/>
    <w:rsid w:val="001158EA"/>
    <w:rsid w:val="0011598A"/>
    <w:rsid w:val="0012294B"/>
    <w:rsid w:val="00122A68"/>
    <w:rsid w:val="00125D05"/>
    <w:rsid w:val="00126EA0"/>
    <w:rsid w:val="00130DFE"/>
    <w:rsid w:val="0013739F"/>
    <w:rsid w:val="00144BF5"/>
    <w:rsid w:val="00146C8B"/>
    <w:rsid w:val="00152D09"/>
    <w:rsid w:val="00163A07"/>
    <w:rsid w:val="001702C5"/>
    <w:rsid w:val="001713C2"/>
    <w:rsid w:val="001746A6"/>
    <w:rsid w:val="001777BE"/>
    <w:rsid w:val="00185C74"/>
    <w:rsid w:val="001A49B1"/>
    <w:rsid w:val="001A5E76"/>
    <w:rsid w:val="001B2FC7"/>
    <w:rsid w:val="001C30E7"/>
    <w:rsid w:val="001C5C24"/>
    <w:rsid w:val="001D5A3C"/>
    <w:rsid w:val="001D5F23"/>
    <w:rsid w:val="001D7FF3"/>
    <w:rsid w:val="001E438F"/>
    <w:rsid w:val="001E5F23"/>
    <w:rsid w:val="001E66F3"/>
    <w:rsid w:val="001E71AB"/>
    <w:rsid w:val="001F119B"/>
    <w:rsid w:val="001F1B6A"/>
    <w:rsid w:val="002042BB"/>
    <w:rsid w:val="002065D5"/>
    <w:rsid w:val="00207CA7"/>
    <w:rsid w:val="00212B95"/>
    <w:rsid w:val="002304E6"/>
    <w:rsid w:val="002435AC"/>
    <w:rsid w:val="0024413C"/>
    <w:rsid w:val="002443CE"/>
    <w:rsid w:val="00246D45"/>
    <w:rsid w:val="00263241"/>
    <w:rsid w:val="00264E34"/>
    <w:rsid w:val="00266EA7"/>
    <w:rsid w:val="00280C76"/>
    <w:rsid w:val="0029004F"/>
    <w:rsid w:val="002922B4"/>
    <w:rsid w:val="00297045"/>
    <w:rsid w:val="002A33CB"/>
    <w:rsid w:val="002A75AA"/>
    <w:rsid w:val="002B01B2"/>
    <w:rsid w:val="002B089B"/>
    <w:rsid w:val="002B41F9"/>
    <w:rsid w:val="002B5E11"/>
    <w:rsid w:val="002B5FD6"/>
    <w:rsid w:val="002B7B64"/>
    <w:rsid w:val="002E0C32"/>
    <w:rsid w:val="002E7C0C"/>
    <w:rsid w:val="00314430"/>
    <w:rsid w:val="0032115C"/>
    <w:rsid w:val="0033125F"/>
    <w:rsid w:val="00341269"/>
    <w:rsid w:val="00345747"/>
    <w:rsid w:val="0035677B"/>
    <w:rsid w:val="00360DFB"/>
    <w:rsid w:val="0037415B"/>
    <w:rsid w:val="00375EC6"/>
    <w:rsid w:val="003878A0"/>
    <w:rsid w:val="003938D6"/>
    <w:rsid w:val="003A7B33"/>
    <w:rsid w:val="003B3B82"/>
    <w:rsid w:val="003B5C14"/>
    <w:rsid w:val="003C74A7"/>
    <w:rsid w:val="003D2047"/>
    <w:rsid w:val="003D23AE"/>
    <w:rsid w:val="003D522A"/>
    <w:rsid w:val="003E0F84"/>
    <w:rsid w:val="003F1CF1"/>
    <w:rsid w:val="003F22CD"/>
    <w:rsid w:val="00405BD2"/>
    <w:rsid w:val="00412B77"/>
    <w:rsid w:val="0042102A"/>
    <w:rsid w:val="004224FE"/>
    <w:rsid w:val="00432EEF"/>
    <w:rsid w:val="004358AB"/>
    <w:rsid w:val="00440DB2"/>
    <w:rsid w:val="004419C5"/>
    <w:rsid w:val="00444DFD"/>
    <w:rsid w:val="00460FDF"/>
    <w:rsid w:val="00462218"/>
    <w:rsid w:val="00472775"/>
    <w:rsid w:val="00483AC5"/>
    <w:rsid w:val="00486AF2"/>
    <w:rsid w:val="004906ED"/>
    <w:rsid w:val="00494F15"/>
    <w:rsid w:val="004B5A0D"/>
    <w:rsid w:val="004C0A92"/>
    <w:rsid w:val="004C3C9A"/>
    <w:rsid w:val="004C4D81"/>
    <w:rsid w:val="004E1A6E"/>
    <w:rsid w:val="004F675F"/>
    <w:rsid w:val="00503B52"/>
    <w:rsid w:val="00517E56"/>
    <w:rsid w:val="005277E8"/>
    <w:rsid w:val="00532C35"/>
    <w:rsid w:val="005340D5"/>
    <w:rsid w:val="0053660F"/>
    <w:rsid w:val="005366B3"/>
    <w:rsid w:val="00537314"/>
    <w:rsid w:val="00537456"/>
    <w:rsid w:val="00545F84"/>
    <w:rsid w:val="00552420"/>
    <w:rsid w:val="00553818"/>
    <w:rsid w:val="0055530E"/>
    <w:rsid w:val="00556FFC"/>
    <w:rsid w:val="005608CC"/>
    <w:rsid w:val="0056403B"/>
    <w:rsid w:val="00571416"/>
    <w:rsid w:val="0057366D"/>
    <w:rsid w:val="00574F6C"/>
    <w:rsid w:val="00597FBE"/>
    <w:rsid w:val="005A0A06"/>
    <w:rsid w:val="005A4D0E"/>
    <w:rsid w:val="005B0E36"/>
    <w:rsid w:val="005B5982"/>
    <w:rsid w:val="005C05CE"/>
    <w:rsid w:val="005C42EC"/>
    <w:rsid w:val="005C6257"/>
    <w:rsid w:val="005D1071"/>
    <w:rsid w:val="005D355C"/>
    <w:rsid w:val="005D67EA"/>
    <w:rsid w:val="005F4FB6"/>
    <w:rsid w:val="005F5A97"/>
    <w:rsid w:val="00601DF7"/>
    <w:rsid w:val="0060310D"/>
    <w:rsid w:val="006068F1"/>
    <w:rsid w:val="0061213C"/>
    <w:rsid w:val="006131C0"/>
    <w:rsid w:val="0061566E"/>
    <w:rsid w:val="00627A89"/>
    <w:rsid w:val="00633A7A"/>
    <w:rsid w:val="00637E3E"/>
    <w:rsid w:val="00655ECA"/>
    <w:rsid w:val="006646F7"/>
    <w:rsid w:val="00665424"/>
    <w:rsid w:val="00665FB4"/>
    <w:rsid w:val="006727A2"/>
    <w:rsid w:val="00673090"/>
    <w:rsid w:val="00675162"/>
    <w:rsid w:val="00675C6E"/>
    <w:rsid w:val="00680D03"/>
    <w:rsid w:val="006A4715"/>
    <w:rsid w:val="006A7653"/>
    <w:rsid w:val="006A7DF8"/>
    <w:rsid w:val="006B7EB7"/>
    <w:rsid w:val="006C02F7"/>
    <w:rsid w:val="006D5082"/>
    <w:rsid w:val="006D649A"/>
    <w:rsid w:val="006E2BED"/>
    <w:rsid w:val="006E3056"/>
    <w:rsid w:val="006E60B4"/>
    <w:rsid w:val="00701F80"/>
    <w:rsid w:val="00704A88"/>
    <w:rsid w:val="0070533C"/>
    <w:rsid w:val="00707D37"/>
    <w:rsid w:val="007135A4"/>
    <w:rsid w:val="007176E4"/>
    <w:rsid w:val="00722DDE"/>
    <w:rsid w:val="00732D57"/>
    <w:rsid w:val="0074171B"/>
    <w:rsid w:val="00743C0D"/>
    <w:rsid w:val="00752020"/>
    <w:rsid w:val="007541D5"/>
    <w:rsid w:val="00756AE3"/>
    <w:rsid w:val="007716D5"/>
    <w:rsid w:val="0077217C"/>
    <w:rsid w:val="00776109"/>
    <w:rsid w:val="00776DF4"/>
    <w:rsid w:val="00791510"/>
    <w:rsid w:val="00791F88"/>
    <w:rsid w:val="007A1244"/>
    <w:rsid w:val="007B3CBF"/>
    <w:rsid w:val="007B765C"/>
    <w:rsid w:val="007B792D"/>
    <w:rsid w:val="007C2E83"/>
    <w:rsid w:val="007D21F4"/>
    <w:rsid w:val="007D486C"/>
    <w:rsid w:val="007E462E"/>
    <w:rsid w:val="007E7833"/>
    <w:rsid w:val="007F0E5A"/>
    <w:rsid w:val="00805E5E"/>
    <w:rsid w:val="00810BF6"/>
    <w:rsid w:val="0081433F"/>
    <w:rsid w:val="00825B94"/>
    <w:rsid w:val="00826B17"/>
    <w:rsid w:val="00830A4D"/>
    <w:rsid w:val="00834FD6"/>
    <w:rsid w:val="008370A6"/>
    <w:rsid w:val="00843F54"/>
    <w:rsid w:val="00850952"/>
    <w:rsid w:val="00854CF1"/>
    <w:rsid w:val="008631A7"/>
    <w:rsid w:val="00864BD5"/>
    <w:rsid w:val="00891087"/>
    <w:rsid w:val="008926C9"/>
    <w:rsid w:val="00894912"/>
    <w:rsid w:val="008A2A94"/>
    <w:rsid w:val="008A2C9B"/>
    <w:rsid w:val="008B56B7"/>
    <w:rsid w:val="008C4FEC"/>
    <w:rsid w:val="008C5E65"/>
    <w:rsid w:val="008D318C"/>
    <w:rsid w:val="008D3893"/>
    <w:rsid w:val="0091405A"/>
    <w:rsid w:val="0092486E"/>
    <w:rsid w:val="009307EE"/>
    <w:rsid w:val="009320F5"/>
    <w:rsid w:val="00936033"/>
    <w:rsid w:val="009375FB"/>
    <w:rsid w:val="009407B2"/>
    <w:rsid w:val="009418A7"/>
    <w:rsid w:val="009503B0"/>
    <w:rsid w:val="00957D93"/>
    <w:rsid w:val="00957DE2"/>
    <w:rsid w:val="00960AB7"/>
    <w:rsid w:val="00963CAE"/>
    <w:rsid w:val="0096416F"/>
    <w:rsid w:val="0096734A"/>
    <w:rsid w:val="00967479"/>
    <w:rsid w:val="00967683"/>
    <w:rsid w:val="00971ACA"/>
    <w:rsid w:val="00981D08"/>
    <w:rsid w:val="009839A5"/>
    <w:rsid w:val="00995B78"/>
    <w:rsid w:val="009A13FC"/>
    <w:rsid w:val="009D6FFC"/>
    <w:rsid w:val="009E0164"/>
    <w:rsid w:val="009E60D3"/>
    <w:rsid w:val="009E7BB1"/>
    <w:rsid w:val="00A104F5"/>
    <w:rsid w:val="00A24F2E"/>
    <w:rsid w:val="00A25982"/>
    <w:rsid w:val="00A40A0E"/>
    <w:rsid w:val="00A442BE"/>
    <w:rsid w:val="00A46BB1"/>
    <w:rsid w:val="00A51A4B"/>
    <w:rsid w:val="00A570C0"/>
    <w:rsid w:val="00A653AF"/>
    <w:rsid w:val="00A80022"/>
    <w:rsid w:val="00A832BA"/>
    <w:rsid w:val="00A839DB"/>
    <w:rsid w:val="00A84896"/>
    <w:rsid w:val="00A84BAC"/>
    <w:rsid w:val="00A85EC6"/>
    <w:rsid w:val="00AA29F4"/>
    <w:rsid w:val="00AB236A"/>
    <w:rsid w:val="00AB4015"/>
    <w:rsid w:val="00AC6876"/>
    <w:rsid w:val="00AD0023"/>
    <w:rsid w:val="00AD03DC"/>
    <w:rsid w:val="00AD41AB"/>
    <w:rsid w:val="00AE57C1"/>
    <w:rsid w:val="00AE6683"/>
    <w:rsid w:val="00AF5B83"/>
    <w:rsid w:val="00AF65C0"/>
    <w:rsid w:val="00B01B58"/>
    <w:rsid w:val="00B04CA2"/>
    <w:rsid w:val="00B06CFF"/>
    <w:rsid w:val="00B22ED3"/>
    <w:rsid w:val="00B23826"/>
    <w:rsid w:val="00B26723"/>
    <w:rsid w:val="00B32D75"/>
    <w:rsid w:val="00B37A1F"/>
    <w:rsid w:val="00B41468"/>
    <w:rsid w:val="00B55F60"/>
    <w:rsid w:val="00B56889"/>
    <w:rsid w:val="00B70EC1"/>
    <w:rsid w:val="00B71F48"/>
    <w:rsid w:val="00B83D54"/>
    <w:rsid w:val="00B842DC"/>
    <w:rsid w:val="00B8630B"/>
    <w:rsid w:val="00B91732"/>
    <w:rsid w:val="00B93743"/>
    <w:rsid w:val="00BB5EDA"/>
    <w:rsid w:val="00BC6CE1"/>
    <w:rsid w:val="00BD3CB7"/>
    <w:rsid w:val="00BD562D"/>
    <w:rsid w:val="00BE7AAA"/>
    <w:rsid w:val="00BF5139"/>
    <w:rsid w:val="00BF75A6"/>
    <w:rsid w:val="00C116EB"/>
    <w:rsid w:val="00C152D0"/>
    <w:rsid w:val="00C227D2"/>
    <w:rsid w:val="00C2381C"/>
    <w:rsid w:val="00C25223"/>
    <w:rsid w:val="00C335FC"/>
    <w:rsid w:val="00C5670F"/>
    <w:rsid w:val="00C56F88"/>
    <w:rsid w:val="00C61551"/>
    <w:rsid w:val="00C61AE7"/>
    <w:rsid w:val="00C67202"/>
    <w:rsid w:val="00C7093F"/>
    <w:rsid w:val="00C71966"/>
    <w:rsid w:val="00C74CCA"/>
    <w:rsid w:val="00C95675"/>
    <w:rsid w:val="00CA2547"/>
    <w:rsid w:val="00CB239E"/>
    <w:rsid w:val="00CB3EEB"/>
    <w:rsid w:val="00CC0D7B"/>
    <w:rsid w:val="00CC3937"/>
    <w:rsid w:val="00CD2D0F"/>
    <w:rsid w:val="00CD62ED"/>
    <w:rsid w:val="00CE388D"/>
    <w:rsid w:val="00CE3B47"/>
    <w:rsid w:val="00CE4041"/>
    <w:rsid w:val="00CE6437"/>
    <w:rsid w:val="00CE7002"/>
    <w:rsid w:val="00CF7245"/>
    <w:rsid w:val="00D00A70"/>
    <w:rsid w:val="00D25FB8"/>
    <w:rsid w:val="00D439B4"/>
    <w:rsid w:val="00D44F51"/>
    <w:rsid w:val="00D5233F"/>
    <w:rsid w:val="00D547D1"/>
    <w:rsid w:val="00D60BED"/>
    <w:rsid w:val="00D633DB"/>
    <w:rsid w:val="00D66687"/>
    <w:rsid w:val="00D66B89"/>
    <w:rsid w:val="00D66DB5"/>
    <w:rsid w:val="00D733A4"/>
    <w:rsid w:val="00D76577"/>
    <w:rsid w:val="00D82E65"/>
    <w:rsid w:val="00D910E6"/>
    <w:rsid w:val="00D93518"/>
    <w:rsid w:val="00D96137"/>
    <w:rsid w:val="00DA0563"/>
    <w:rsid w:val="00DB044A"/>
    <w:rsid w:val="00DD54F9"/>
    <w:rsid w:val="00DE7392"/>
    <w:rsid w:val="00E11EDF"/>
    <w:rsid w:val="00E127DF"/>
    <w:rsid w:val="00E13E8E"/>
    <w:rsid w:val="00E16C3B"/>
    <w:rsid w:val="00E209FC"/>
    <w:rsid w:val="00E2438C"/>
    <w:rsid w:val="00E24C2F"/>
    <w:rsid w:val="00E323DA"/>
    <w:rsid w:val="00E348D3"/>
    <w:rsid w:val="00E41443"/>
    <w:rsid w:val="00E55038"/>
    <w:rsid w:val="00E56D9B"/>
    <w:rsid w:val="00E6363B"/>
    <w:rsid w:val="00E67D6A"/>
    <w:rsid w:val="00E76629"/>
    <w:rsid w:val="00E77AE1"/>
    <w:rsid w:val="00E8102C"/>
    <w:rsid w:val="00E82751"/>
    <w:rsid w:val="00E8305C"/>
    <w:rsid w:val="00E8731E"/>
    <w:rsid w:val="00E90157"/>
    <w:rsid w:val="00E929F8"/>
    <w:rsid w:val="00E9500A"/>
    <w:rsid w:val="00E968EB"/>
    <w:rsid w:val="00EA2858"/>
    <w:rsid w:val="00EB1485"/>
    <w:rsid w:val="00EC741F"/>
    <w:rsid w:val="00ED195F"/>
    <w:rsid w:val="00ED76AC"/>
    <w:rsid w:val="00EE09BE"/>
    <w:rsid w:val="00EE1ABF"/>
    <w:rsid w:val="00EE2B97"/>
    <w:rsid w:val="00EF24E1"/>
    <w:rsid w:val="00EF6809"/>
    <w:rsid w:val="00F113B0"/>
    <w:rsid w:val="00F113B5"/>
    <w:rsid w:val="00F26BF6"/>
    <w:rsid w:val="00F3499A"/>
    <w:rsid w:val="00F411BD"/>
    <w:rsid w:val="00F430B4"/>
    <w:rsid w:val="00F461B7"/>
    <w:rsid w:val="00F50887"/>
    <w:rsid w:val="00F51E38"/>
    <w:rsid w:val="00F57151"/>
    <w:rsid w:val="00F7165E"/>
    <w:rsid w:val="00F82320"/>
    <w:rsid w:val="00F90782"/>
    <w:rsid w:val="00F956D0"/>
    <w:rsid w:val="00FA2FCF"/>
    <w:rsid w:val="00FB17CC"/>
    <w:rsid w:val="00FC0355"/>
    <w:rsid w:val="00FD2723"/>
    <w:rsid w:val="00FD4AFA"/>
    <w:rsid w:val="00FD6FB4"/>
    <w:rsid w:val="00FD788C"/>
    <w:rsid w:val="00FE512B"/>
    <w:rsid w:val="00FE53C3"/>
    <w:rsid w:val="00FF4325"/>
    <w:rsid w:val="00FF641D"/>
    <w:rsid w:val="025343D0"/>
    <w:rsid w:val="05C9C5A6"/>
    <w:rsid w:val="05E49396"/>
    <w:rsid w:val="0890D377"/>
    <w:rsid w:val="1004C652"/>
    <w:rsid w:val="17CFA638"/>
    <w:rsid w:val="19571331"/>
    <w:rsid w:val="1D9DACEF"/>
    <w:rsid w:val="1DD402B4"/>
    <w:rsid w:val="1E001EF7"/>
    <w:rsid w:val="1ECD719F"/>
    <w:rsid w:val="1FCE0F0A"/>
    <w:rsid w:val="2323031B"/>
    <w:rsid w:val="24DDC5AF"/>
    <w:rsid w:val="2A3C7A0D"/>
    <w:rsid w:val="3017DC7A"/>
    <w:rsid w:val="3673494E"/>
    <w:rsid w:val="3CDCB4AB"/>
    <w:rsid w:val="430406C1"/>
    <w:rsid w:val="464EAD36"/>
    <w:rsid w:val="465963C8"/>
    <w:rsid w:val="46AE1F1B"/>
    <w:rsid w:val="485559F5"/>
    <w:rsid w:val="4D4418E2"/>
    <w:rsid w:val="519A7D4C"/>
    <w:rsid w:val="5336C2F9"/>
    <w:rsid w:val="591FDDD6"/>
    <w:rsid w:val="5DD1B06D"/>
    <w:rsid w:val="64A4121F"/>
    <w:rsid w:val="65BB0610"/>
    <w:rsid w:val="66AB875A"/>
    <w:rsid w:val="6814DD15"/>
    <w:rsid w:val="69E5EBC4"/>
    <w:rsid w:val="6B206F84"/>
    <w:rsid w:val="6F66F379"/>
    <w:rsid w:val="72A9EA39"/>
    <w:rsid w:val="755970AE"/>
    <w:rsid w:val="7662BD58"/>
    <w:rsid w:val="768DAFE1"/>
    <w:rsid w:val="76CBCC39"/>
    <w:rsid w:val="7ACA6353"/>
    <w:rsid w:val="7EB5B525"/>
    <w:rsid w:val="7FDB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89DB3"/>
  <w15:chartTrackingRefBased/>
  <w15:docId w15:val="{2D9C3141-2A19-4458-BE29-1447EE3A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A88"/>
    <w:pPr>
      <w:spacing w:after="200" w:line="276" w:lineRule="auto"/>
    </w:pPr>
    <w:rPr>
      <w:rFonts w:eastAsiaTheme="minorEastAsia"/>
      <w:lang w:val="en-US" w:bidi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04A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E51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04A8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bidi="en-US"/>
    </w:rPr>
  </w:style>
  <w:style w:type="paragraph" w:styleId="Sidehoved">
    <w:name w:val="header"/>
    <w:basedOn w:val="Normal"/>
    <w:link w:val="SidehovedTegn"/>
    <w:uiPriority w:val="99"/>
    <w:rsid w:val="00704A8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04A88"/>
    <w:rPr>
      <w:rFonts w:eastAsiaTheme="minorEastAsia"/>
      <w:lang w:val="en-US" w:bidi="en-US"/>
    </w:rPr>
  </w:style>
  <w:style w:type="paragraph" w:styleId="Listeafsnit">
    <w:name w:val="List Paragraph"/>
    <w:basedOn w:val="Normal"/>
    <w:link w:val="ListeafsnitTegn"/>
    <w:uiPriority w:val="34"/>
    <w:qFormat/>
    <w:rsid w:val="00704A88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854CF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854CF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854CF1"/>
    <w:rPr>
      <w:rFonts w:eastAsiaTheme="minorEastAsia"/>
      <w:sz w:val="20"/>
      <w:szCs w:val="20"/>
      <w:lang w:val="en-US" w:bidi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54CF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54CF1"/>
    <w:rPr>
      <w:rFonts w:eastAsiaTheme="minorEastAsia"/>
      <w:b/>
      <w:bCs/>
      <w:sz w:val="20"/>
      <w:szCs w:val="20"/>
      <w:lang w:val="en-US" w:bidi="en-US"/>
    </w:rPr>
  </w:style>
  <w:style w:type="character" w:customStyle="1" w:styleId="cf01">
    <w:name w:val="cf01"/>
    <w:basedOn w:val="Standardskrifttypeiafsnit"/>
    <w:rsid w:val="00C5670F"/>
    <w:rPr>
      <w:rFonts w:ascii="Segoe UI" w:hAnsi="Segoe UI" w:cs="Segoe UI" w:hint="default"/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EE2B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E2B97"/>
    <w:rPr>
      <w:rFonts w:eastAsiaTheme="minorEastAsia"/>
      <w:lang w:val="en-US" w:bidi="en-US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E512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bidi="en-US"/>
    </w:rPr>
  </w:style>
  <w:style w:type="character" w:styleId="Kraftigfremhvning">
    <w:name w:val="Intense Emphasis"/>
    <w:basedOn w:val="Standardskrifttypeiafsnit"/>
    <w:uiPriority w:val="21"/>
    <w:qFormat/>
    <w:rsid w:val="00537456"/>
    <w:rPr>
      <w:b w:val="0"/>
      <w:i/>
      <w:iCs/>
      <w:color w:val="4472C4" w:themeColor="accent1"/>
      <w:sz w:val="26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981D08"/>
    <w:rPr>
      <w:rFonts w:eastAsiaTheme="minorEastAsia"/>
      <w:lang w:val="en-US" w:bidi="en-US"/>
    </w:rPr>
  </w:style>
  <w:style w:type="paragraph" w:styleId="Korrektur">
    <w:name w:val="Revision"/>
    <w:hidden/>
    <w:uiPriority w:val="99"/>
    <w:semiHidden/>
    <w:rsid w:val="008B56B7"/>
    <w:pPr>
      <w:spacing w:after="0" w:line="240" w:lineRule="auto"/>
    </w:pPr>
    <w:rPr>
      <w:rFonts w:eastAsiaTheme="minorEastAsia"/>
      <w:lang w:val="en-US" w:bidi="en-US"/>
    </w:rPr>
  </w:style>
  <w:style w:type="table" w:styleId="Tabel-Gitter">
    <w:name w:val="Table Grid"/>
    <w:basedOn w:val="Tabel-Normal"/>
    <w:uiPriority w:val="59"/>
    <w:rsid w:val="00C956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9674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67479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2effea-7677-426a-abfa-e08815e88a3e" xsi:nil="true"/>
    <lcf76f155ced4ddcb4097134ff3c332f xmlns="0a33e1fb-23dc-4222-ac46-473c6a01316b">
      <Terms xmlns="http://schemas.microsoft.com/office/infopath/2007/PartnerControls"/>
    </lcf76f155ced4ddcb4097134ff3c332f>
    <SharedWithUsers xmlns="3b2effea-7677-426a-abfa-e08815e88a3e">
      <UserInfo>
        <DisplayName>Jeef Bech</DisplayName>
        <AccountId>21</AccountId>
        <AccountType/>
      </UserInfo>
      <UserInfo>
        <DisplayName>Andreas Møller Andersen</DisplayName>
        <AccountId>29</AccountId>
        <AccountType/>
      </UserInfo>
      <UserInfo>
        <DisplayName>Andrea Kiel Christensen</DisplayName>
        <AccountId>19</AccountId>
        <AccountType/>
      </UserInfo>
      <UserInfo>
        <DisplayName>Nicolai Houe</DisplayName>
        <AccountId>1128</AccountId>
        <AccountType/>
      </UserInfo>
      <UserInfo>
        <DisplayName>Iben Westergaard Rasmussen</DisplayName>
        <AccountId>27</AccountId>
        <AccountType/>
      </UserInfo>
      <UserInfo>
        <DisplayName>Helene Kannegaard</DisplayName>
        <AccountId>53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8" ma:contentTypeDescription="Opret et nyt dokument." ma:contentTypeScope="" ma:versionID="2b82c56be75e88b67d449518db7d49cf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bae4ff3a6b6354d4fa2da1c956763673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D9BE4C-889F-44EC-8A01-276A8E62E21B}">
  <ds:schemaRefs>
    <ds:schemaRef ds:uri="http://schemas.microsoft.com/office/2006/metadata/properties"/>
    <ds:schemaRef ds:uri="http://schemas.microsoft.com/office/infopath/2007/PartnerControls"/>
    <ds:schemaRef ds:uri="3b2effea-7677-426a-abfa-e08815e88a3e"/>
    <ds:schemaRef ds:uri="0a33e1fb-23dc-4222-ac46-473c6a01316b"/>
  </ds:schemaRefs>
</ds:datastoreItem>
</file>

<file path=customXml/itemProps2.xml><?xml version="1.0" encoding="utf-8"?>
<ds:datastoreItem xmlns:ds="http://schemas.openxmlformats.org/officeDocument/2006/customXml" ds:itemID="{D79022DF-3F96-4CBE-84CD-A41C89424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44B43B-6A40-4532-831B-12FE70042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334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Kiel Christensen</dc:creator>
  <cp:keywords/>
  <dc:description/>
  <cp:lastModifiedBy>Helene Kannegaard</cp:lastModifiedBy>
  <cp:revision>168</cp:revision>
  <dcterms:created xsi:type="dcterms:W3CDTF">2024-11-26T09:32:00Z</dcterms:created>
  <dcterms:modified xsi:type="dcterms:W3CDTF">2024-11-28T14:13:00Z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0x010100DF6A4EA8CD694A448AAF29FEB1A8F245</vt:lpwstr>
  </property>
  <property fmtid="{D5CDD505-2E9C-101B-9397-08002B2CF9AE}" pid="3" name="MediaServiceImageTags">
    <vt:lpwstr/>
  </property>
</Properties>
</file>