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DC74F" w14:textId="66E33D90" w:rsidR="00A77C18" w:rsidRPr="00A27BF1" w:rsidRDefault="00A27BF1" w:rsidP="009C354B">
      <w:pPr>
        <w:pStyle w:val="Heading1"/>
        <w:rPr>
          <w:b/>
          <w:bCs/>
          <w:sz w:val="48"/>
          <w:szCs w:val="48"/>
          <w:lang w:val="en-US"/>
        </w:rPr>
      </w:pPr>
      <w:r w:rsidRPr="00A27BF1">
        <w:rPr>
          <w:b/>
          <w:bCs/>
          <w:sz w:val="48"/>
          <w:szCs w:val="48"/>
          <w:lang w:val="en-US"/>
        </w:rPr>
        <w:t>Code of Conduct</w:t>
      </w:r>
      <w:r w:rsidR="00DD7240" w:rsidRPr="00A27BF1">
        <w:rPr>
          <w:b/>
          <w:bCs/>
          <w:sz w:val="48"/>
          <w:szCs w:val="48"/>
          <w:lang w:val="en-US"/>
        </w:rPr>
        <w:t>[</w:t>
      </w:r>
      <w:r w:rsidRPr="00A27BF1">
        <w:rPr>
          <w:b/>
          <w:color w:val="FF0000"/>
          <w:sz w:val="48"/>
          <w:szCs w:val="48"/>
          <w:lang w:val="en-US"/>
        </w:rPr>
        <w:t>Name of organisation</w:t>
      </w:r>
      <w:r w:rsidR="00DD7240" w:rsidRPr="00A27BF1">
        <w:rPr>
          <w:b/>
          <w:bCs/>
          <w:sz w:val="48"/>
          <w:szCs w:val="48"/>
          <w:lang w:val="en-US"/>
        </w:rPr>
        <w:t>]</w:t>
      </w:r>
    </w:p>
    <w:p w14:paraId="6174EB90" w14:textId="77777777" w:rsidR="00DD7240" w:rsidRPr="00A27BF1" w:rsidRDefault="00DD7240" w:rsidP="00DD7240">
      <w:pPr>
        <w:rPr>
          <w:lang w:val="en-US"/>
        </w:rPr>
      </w:pPr>
    </w:p>
    <w:p w14:paraId="3FC690BC" w14:textId="7B89DF3A" w:rsidR="00DD7240" w:rsidRPr="00183BE7" w:rsidRDefault="00183BE7" w:rsidP="003902D1">
      <w:pPr>
        <w:pStyle w:val="Heading1"/>
        <w:rPr>
          <w:b/>
          <w:bCs/>
          <w:lang w:val="en-US"/>
        </w:rPr>
      </w:pPr>
      <w:r w:rsidRPr="00183BE7">
        <w:rPr>
          <w:b/>
          <w:bCs/>
          <w:lang w:val="en-US"/>
        </w:rPr>
        <w:t>Introdu</w:t>
      </w:r>
      <w:r>
        <w:rPr>
          <w:b/>
          <w:bCs/>
          <w:lang w:val="en-US"/>
        </w:rPr>
        <w:t>ction</w:t>
      </w:r>
    </w:p>
    <w:p w14:paraId="322194BD" w14:textId="77777777" w:rsidR="003A7D5F" w:rsidRPr="00A77352" w:rsidRDefault="00183BE7" w:rsidP="00EA50E0">
      <w:pPr>
        <w:spacing w:after="0" w:line="276" w:lineRule="auto"/>
        <w:rPr>
          <w:rFonts w:asciiTheme="majorHAnsi" w:eastAsiaTheme="majorEastAsia" w:hAnsiTheme="majorHAnsi" w:cstheme="majorBidi"/>
          <w:b/>
          <w:bCs/>
          <w:color w:val="2F5496" w:themeColor="accent1" w:themeShade="BF"/>
          <w:sz w:val="32"/>
          <w:szCs w:val="32"/>
          <w:lang w:val="en-US"/>
        </w:rPr>
      </w:pPr>
      <w:r w:rsidRPr="00183BE7">
        <w:rPr>
          <w:color w:val="FF0000"/>
          <w:lang w:val="en-US"/>
        </w:rPr>
        <w:t xml:space="preserve">[Organization Name] </w:t>
      </w:r>
      <w:r w:rsidRPr="00313280">
        <w:rPr>
          <w:lang w:val="en-US"/>
        </w:rPr>
        <w:t xml:space="preserve">is committed to maintaining the highest degree of ethical conduct among its staff, associated personnel, subcontractors, and volunteers in relation to its values and vision. </w:t>
      </w:r>
      <w:r w:rsidRPr="00A77352">
        <w:rPr>
          <w:lang w:val="en-US"/>
        </w:rPr>
        <w:t>To reinforce this commitment, the expectations for [</w:t>
      </w:r>
      <w:r w:rsidRPr="00014F02">
        <w:rPr>
          <w:color w:val="FF0000"/>
          <w:lang w:val="en-US"/>
        </w:rPr>
        <w:t>Organization Name</w:t>
      </w:r>
      <w:r w:rsidRPr="00A77352">
        <w:rPr>
          <w:lang w:val="en-US"/>
        </w:rPr>
        <w:t>], employees, subcontractors, and volunteers are outlined in this Code of Conduct.</w:t>
      </w:r>
      <w:r w:rsidR="00A74039" w:rsidRPr="00A77352">
        <w:rPr>
          <w:lang w:val="en-US"/>
        </w:rPr>
        <w:br/>
      </w:r>
      <w:r w:rsidR="00A74039" w:rsidRPr="00183BE7">
        <w:rPr>
          <w:b/>
          <w:bCs/>
          <w:lang w:val="en-US"/>
        </w:rPr>
        <w:br/>
      </w:r>
      <w:r w:rsidR="003A7D5F" w:rsidRPr="00A77352">
        <w:rPr>
          <w:rFonts w:asciiTheme="majorHAnsi" w:eastAsiaTheme="majorEastAsia" w:hAnsiTheme="majorHAnsi" w:cstheme="majorBidi"/>
          <w:b/>
          <w:bCs/>
          <w:color w:val="2F5496" w:themeColor="accent1" w:themeShade="BF"/>
          <w:sz w:val="32"/>
          <w:szCs w:val="32"/>
          <w:lang w:val="en-US"/>
        </w:rPr>
        <w:t>Scope and purpose</w:t>
      </w:r>
    </w:p>
    <w:p w14:paraId="2D01D581" w14:textId="77777777" w:rsidR="003A7D5F" w:rsidRDefault="003A7D5F" w:rsidP="004C7E2A">
      <w:pPr>
        <w:spacing w:after="0" w:line="276" w:lineRule="auto"/>
        <w:rPr>
          <w:lang w:val="en-US"/>
        </w:rPr>
      </w:pPr>
      <w:r w:rsidRPr="003A7D5F">
        <w:rPr>
          <w:lang w:val="en-US"/>
        </w:rPr>
        <w:t>The Code of Conduct applies to all personnel, as well as subcontractors and volunteers, while they are engaged with [</w:t>
      </w:r>
      <w:r w:rsidRPr="00014F02">
        <w:rPr>
          <w:color w:val="FF0000"/>
          <w:lang w:val="en-US"/>
        </w:rPr>
        <w:t>Organization Name</w:t>
      </w:r>
      <w:r w:rsidRPr="003A7D5F">
        <w:rPr>
          <w:lang w:val="en-US"/>
        </w:rPr>
        <w:t>], and must be distributed to all relevant parties. The Code of Conduct is applicable both during and outside of working hours, and violations of the Code may lead to disciplinary actions, including dismissal.</w:t>
      </w:r>
    </w:p>
    <w:p w14:paraId="7C04D9B0" w14:textId="77777777" w:rsidR="00D51FF7" w:rsidRDefault="00FD3098" w:rsidP="004C7E2A">
      <w:pPr>
        <w:spacing w:after="0" w:line="276" w:lineRule="auto"/>
        <w:rPr>
          <w:lang w:val="en-US"/>
        </w:rPr>
      </w:pPr>
      <w:r w:rsidRPr="003A7D5F">
        <w:rPr>
          <w:lang w:val="en-US"/>
        </w:rPr>
        <w:br/>
      </w:r>
      <w:r w:rsidR="00D51FF7" w:rsidRPr="00D51FF7">
        <w:rPr>
          <w:lang w:val="en-US"/>
        </w:rPr>
        <w:t>[</w:t>
      </w:r>
      <w:r w:rsidR="00D51FF7" w:rsidRPr="00014F02">
        <w:rPr>
          <w:color w:val="FF0000"/>
          <w:lang w:val="en-US"/>
        </w:rPr>
        <w:t>Organization Name</w:t>
      </w:r>
      <w:r w:rsidR="00D51FF7" w:rsidRPr="00D51FF7">
        <w:rPr>
          <w:lang w:val="en-US"/>
        </w:rPr>
        <w:t>] is a globally engaged organization, and therefore, the Code of Conduct is developed based on international laws and UN standards. [</w:t>
      </w:r>
      <w:r w:rsidR="00D51FF7" w:rsidRPr="00014F02">
        <w:rPr>
          <w:color w:val="FF0000"/>
          <w:lang w:val="en-US"/>
        </w:rPr>
        <w:t>Organization Name</w:t>
      </w:r>
      <w:r w:rsidR="00D51FF7" w:rsidRPr="00D51FF7">
        <w:rPr>
          <w:lang w:val="en-US"/>
        </w:rPr>
        <w:t>], its personnel, subcontractors, and volunteers are expected to comply with local laws in the country where they are located. In cases where the Code of Conduct is more comprehensive than local legislation, the Code of Conduct will prevail.</w:t>
      </w:r>
    </w:p>
    <w:p w14:paraId="08512633" w14:textId="1294CC3B" w:rsidR="00C3709C" w:rsidRPr="00A77352" w:rsidRDefault="00082251" w:rsidP="004C7E2A">
      <w:pPr>
        <w:spacing w:after="0" w:line="276" w:lineRule="auto"/>
        <w:rPr>
          <w:lang w:val="en-US"/>
        </w:rPr>
      </w:pPr>
      <w:r w:rsidRPr="00D51FF7">
        <w:rPr>
          <w:lang w:val="en-US"/>
        </w:rPr>
        <w:br/>
      </w:r>
      <w:r w:rsidR="00014D51" w:rsidRPr="00A77352">
        <w:rPr>
          <w:rFonts w:asciiTheme="majorHAnsi" w:eastAsiaTheme="majorEastAsia" w:hAnsiTheme="majorHAnsi" w:cstheme="majorBidi"/>
          <w:b/>
          <w:bCs/>
          <w:color w:val="2F5496" w:themeColor="accent1" w:themeShade="BF"/>
          <w:sz w:val="32"/>
          <w:szCs w:val="32"/>
          <w:lang w:val="en-US"/>
        </w:rPr>
        <w:t>Vision</w:t>
      </w:r>
      <w:r w:rsidRPr="00A77352">
        <w:rPr>
          <w:rFonts w:asciiTheme="majorHAnsi" w:eastAsiaTheme="majorEastAsia" w:hAnsiTheme="majorHAnsi" w:cstheme="majorBidi"/>
          <w:b/>
          <w:bCs/>
          <w:color w:val="2F5496" w:themeColor="accent1" w:themeShade="BF"/>
          <w:sz w:val="32"/>
          <w:szCs w:val="32"/>
          <w:lang w:val="en-US"/>
        </w:rPr>
        <w:t xml:space="preserve"> </w:t>
      </w:r>
      <w:r w:rsidR="00B9367D" w:rsidRPr="00A77352">
        <w:rPr>
          <w:rFonts w:asciiTheme="majorHAnsi" w:eastAsiaTheme="majorEastAsia" w:hAnsiTheme="majorHAnsi" w:cstheme="majorBidi"/>
          <w:b/>
          <w:bCs/>
          <w:color w:val="2F5496" w:themeColor="accent1" w:themeShade="BF"/>
          <w:sz w:val="32"/>
          <w:szCs w:val="32"/>
          <w:lang w:val="en-US"/>
        </w:rPr>
        <w:t>and values</w:t>
      </w:r>
    </w:p>
    <w:p w14:paraId="46E7E77B" w14:textId="4EBACBBD" w:rsidR="003902D1" w:rsidRPr="00B9367D" w:rsidRDefault="00B9367D" w:rsidP="00DD7240">
      <w:pPr>
        <w:rPr>
          <w:lang w:val="en-US"/>
        </w:rPr>
      </w:pPr>
      <w:r w:rsidRPr="00B9367D">
        <w:rPr>
          <w:color w:val="FF0000"/>
          <w:lang w:val="en-US"/>
        </w:rPr>
        <w:t>[Insert the organization’s vision and values that are relevant to the Code of Conduct]</w:t>
      </w:r>
    </w:p>
    <w:p w14:paraId="066B7FAE" w14:textId="264AA16D" w:rsidR="004C7E2A" w:rsidRPr="008102A5" w:rsidRDefault="004C7E2A" w:rsidP="00DD7240">
      <w:pPr>
        <w:rPr>
          <w:lang w:val="en-US"/>
        </w:rPr>
      </w:pPr>
      <w:r w:rsidRPr="008102A5">
        <w:rPr>
          <w:rFonts w:asciiTheme="majorHAnsi" w:eastAsiaTheme="majorEastAsia" w:hAnsiTheme="majorHAnsi" w:cstheme="majorBidi"/>
          <w:b/>
          <w:bCs/>
          <w:color w:val="2F5496" w:themeColor="accent1" w:themeShade="BF"/>
          <w:sz w:val="32"/>
          <w:szCs w:val="32"/>
          <w:lang w:val="en-US"/>
        </w:rPr>
        <w:t>Standard</w:t>
      </w:r>
      <w:r w:rsidR="00B9367D" w:rsidRPr="008102A5">
        <w:rPr>
          <w:rFonts w:asciiTheme="majorHAnsi" w:eastAsiaTheme="majorEastAsia" w:hAnsiTheme="majorHAnsi" w:cstheme="majorBidi"/>
          <w:b/>
          <w:bCs/>
          <w:color w:val="2F5496" w:themeColor="accent1" w:themeShade="BF"/>
          <w:sz w:val="32"/>
          <w:szCs w:val="32"/>
          <w:lang w:val="en-US"/>
        </w:rPr>
        <w:t xml:space="preserve">s in the Code of Conduct </w:t>
      </w:r>
      <w:r w:rsidRPr="008102A5">
        <w:rPr>
          <w:rFonts w:asciiTheme="majorHAnsi" w:eastAsiaTheme="majorEastAsia" w:hAnsiTheme="majorHAnsi" w:cstheme="majorBidi"/>
          <w:b/>
          <w:bCs/>
          <w:color w:val="2F5496" w:themeColor="accent1" w:themeShade="BF"/>
          <w:sz w:val="32"/>
          <w:szCs w:val="32"/>
          <w:lang w:val="en-US"/>
        </w:rPr>
        <w:br/>
      </w:r>
      <w:r w:rsidR="008102A5" w:rsidRPr="008102A5">
        <w:rPr>
          <w:lang w:val="en-US"/>
        </w:rPr>
        <w:t>As part of [</w:t>
      </w:r>
      <w:r w:rsidR="008102A5" w:rsidRPr="00014F02">
        <w:rPr>
          <w:color w:val="FF0000"/>
          <w:lang w:val="en-US"/>
        </w:rPr>
        <w:t>Organization Name</w:t>
      </w:r>
      <w:r w:rsidR="008102A5" w:rsidRPr="008102A5">
        <w:rPr>
          <w:lang w:val="en-US"/>
        </w:rPr>
        <w:t>], everyone supports and adheres to the following standards outlined in the Code of Conduct:</w:t>
      </w:r>
      <w:r w:rsidR="0052527A" w:rsidRPr="008102A5">
        <w:rPr>
          <w:lang w:val="en-US"/>
        </w:rPr>
        <w:br/>
      </w:r>
    </w:p>
    <w:p w14:paraId="73F9B9D5" w14:textId="47E2F945" w:rsidR="000C3C2C" w:rsidRPr="00185A2A" w:rsidRDefault="00D773FA" w:rsidP="00CB701E">
      <w:pPr>
        <w:spacing w:after="0"/>
        <w:rPr>
          <w:lang w:val="en-US"/>
        </w:rPr>
      </w:pPr>
      <w:r w:rsidRPr="00185A2A">
        <w:rPr>
          <w:rFonts w:asciiTheme="majorHAnsi" w:eastAsiaTheme="majorEastAsia" w:hAnsiTheme="majorHAnsi" w:cstheme="majorBidi"/>
          <w:color w:val="2F5496" w:themeColor="accent1" w:themeShade="BF"/>
          <w:sz w:val="28"/>
          <w:szCs w:val="28"/>
          <w:lang w:val="en-US"/>
        </w:rPr>
        <w:t>Anti-</w:t>
      </w:r>
      <w:r w:rsidR="008102A5" w:rsidRPr="00185A2A">
        <w:rPr>
          <w:rFonts w:asciiTheme="majorHAnsi" w:eastAsiaTheme="majorEastAsia" w:hAnsiTheme="majorHAnsi" w:cstheme="majorBidi"/>
          <w:color w:val="2F5496" w:themeColor="accent1" w:themeShade="BF"/>
          <w:sz w:val="28"/>
          <w:szCs w:val="28"/>
          <w:lang w:val="en-US"/>
        </w:rPr>
        <w:t>c</w:t>
      </w:r>
      <w:r w:rsidRPr="00185A2A">
        <w:rPr>
          <w:rFonts w:asciiTheme="majorHAnsi" w:eastAsiaTheme="majorEastAsia" w:hAnsiTheme="majorHAnsi" w:cstheme="majorBidi"/>
          <w:color w:val="2F5496" w:themeColor="accent1" w:themeShade="BF"/>
          <w:sz w:val="28"/>
          <w:szCs w:val="28"/>
          <w:lang w:val="en-US"/>
        </w:rPr>
        <w:t>orruption</w:t>
      </w:r>
      <w:r w:rsidR="001943EE">
        <w:rPr>
          <w:rStyle w:val="FootnoteReference"/>
          <w:rFonts w:asciiTheme="majorHAnsi" w:eastAsiaTheme="majorEastAsia" w:hAnsiTheme="majorHAnsi" w:cstheme="majorBidi"/>
          <w:color w:val="2F5496" w:themeColor="accent1" w:themeShade="BF"/>
          <w:sz w:val="28"/>
          <w:szCs w:val="28"/>
        </w:rPr>
        <w:footnoteReference w:id="2"/>
      </w:r>
    </w:p>
    <w:p w14:paraId="1F4CA843" w14:textId="4F2592DD" w:rsidR="00185A2A" w:rsidRPr="00185A2A" w:rsidRDefault="00185A2A" w:rsidP="00185A2A">
      <w:pPr>
        <w:pStyle w:val="ListParagraph"/>
        <w:numPr>
          <w:ilvl w:val="0"/>
          <w:numId w:val="13"/>
        </w:numPr>
        <w:spacing w:after="0"/>
        <w:rPr>
          <w:lang w:val="en-US"/>
        </w:rPr>
      </w:pPr>
      <w:r w:rsidRPr="00185A2A">
        <w:rPr>
          <w:lang w:val="en-US"/>
        </w:rPr>
        <w:t>All employees, associated personnel, and volunteers neither offer nor accept any form of services or payments that could be considered illegal or corrupt practices.</w:t>
      </w:r>
    </w:p>
    <w:p w14:paraId="5ADFD134" w14:textId="1B126BFE" w:rsidR="00185A2A" w:rsidRPr="00185A2A" w:rsidRDefault="00185A2A" w:rsidP="00185A2A">
      <w:pPr>
        <w:pStyle w:val="ListParagraph"/>
        <w:numPr>
          <w:ilvl w:val="0"/>
          <w:numId w:val="13"/>
        </w:numPr>
        <w:spacing w:after="0"/>
        <w:rPr>
          <w:lang w:val="en-US"/>
        </w:rPr>
      </w:pPr>
      <w:r w:rsidRPr="00185A2A">
        <w:rPr>
          <w:lang w:val="en-US"/>
        </w:rPr>
        <w:t>Any form of illegal or corrupt practice may result in disciplinary action.</w:t>
      </w:r>
    </w:p>
    <w:p w14:paraId="448CBF27" w14:textId="3609E586" w:rsidR="005A3F6B" w:rsidRPr="00185A2A" w:rsidRDefault="00185A2A" w:rsidP="00185A2A">
      <w:pPr>
        <w:pStyle w:val="ListParagraph"/>
        <w:numPr>
          <w:ilvl w:val="0"/>
          <w:numId w:val="13"/>
        </w:numPr>
        <w:spacing w:after="0"/>
        <w:rPr>
          <w:lang w:val="en-US"/>
        </w:rPr>
      </w:pPr>
      <w:r w:rsidRPr="00185A2A">
        <w:rPr>
          <w:lang w:val="en-US"/>
        </w:rPr>
        <w:t>[</w:t>
      </w:r>
      <w:r w:rsidRPr="00014F02">
        <w:rPr>
          <w:color w:val="FF0000"/>
          <w:lang w:val="en-US"/>
        </w:rPr>
        <w:t>Organization Name</w:t>
      </w:r>
      <w:r w:rsidRPr="00185A2A">
        <w:rPr>
          <w:lang w:val="en-US"/>
        </w:rPr>
        <w:t>] is also committed to reporting any cases or suspicions of corruption to donors, including the Danish Ministry of Foreign Affairs, within 14 days.</w:t>
      </w:r>
      <w:r w:rsidR="001B1947" w:rsidRPr="00185A2A">
        <w:rPr>
          <w:lang w:val="en-US"/>
        </w:rPr>
        <w:br/>
      </w:r>
    </w:p>
    <w:p w14:paraId="59FEAB3F" w14:textId="77777777" w:rsidR="00560E45" w:rsidRDefault="00560E45" w:rsidP="005A3F6B">
      <w:pPr>
        <w:spacing w:after="0"/>
        <w:rPr>
          <w:rFonts w:asciiTheme="majorHAnsi" w:eastAsiaTheme="majorEastAsia" w:hAnsiTheme="majorHAnsi" w:cstheme="majorBidi"/>
          <w:color w:val="2F5496" w:themeColor="accent1" w:themeShade="BF"/>
          <w:sz w:val="28"/>
          <w:szCs w:val="28"/>
          <w:lang w:val="en-US"/>
        </w:rPr>
      </w:pPr>
    </w:p>
    <w:p w14:paraId="080B6139" w14:textId="77777777" w:rsidR="00560E45" w:rsidRDefault="00560E45" w:rsidP="005A3F6B">
      <w:pPr>
        <w:spacing w:after="0"/>
        <w:rPr>
          <w:rFonts w:asciiTheme="majorHAnsi" w:eastAsiaTheme="majorEastAsia" w:hAnsiTheme="majorHAnsi" w:cstheme="majorBidi"/>
          <w:color w:val="2F5496" w:themeColor="accent1" w:themeShade="BF"/>
          <w:sz w:val="28"/>
          <w:szCs w:val="28"/>
          <w:lang w:val="en-US"/>
        </w:rPr>
      </w:pPr>
    </w:p>
    <w:p w14:paraId="778A3244" w14:textId="19FC8873" w:rsidR="005A3F6B" w:rsidRPr="00333D1A" w:rsidRDefault="00333D1A" w:rsidP="005A3F6B">
      <w:pPr>
        <w:spacing w:after="0"/>
        <w:rPr>
          <w:rFonts w:asciiTheme="majorHAnsi" w:eastAsiaTheme="majorEastAsia" w:hAnsiTheme="majorHAnsi" w:cstheme="majorBidi"/>
          <w:color w:val="2F5496" w:themeColor="accent1" w:themeShade="BF"/>
          <w:sz w:val="28"/>
          <w:szCs w:val="28"/>
          <w:lang w:val="en-US"/>
        </w:rPr>
      </w:pPr>
      <w:r w:rsidRPr="00333D1A">
        <w:rPr>
          <w:rFonts w:asciiTheme="majorHAnsi" w:eastAsiaTheme="majorEastAsia" w:hAnsiTheme="majorHAnsi" w:cstheme="majorBidi"/>
          <w:color w:val="2F5496" w:themeColor="accent1" w:themeShade="BF"/>
          <w:sz w:val="28"/>
          <w:szCs w:val="28"/>
          <w:lang w:val="en-US"/>
        </w:rPr>
        <w:t>Prevention and Protection Against Sexual Harassment, Exploitation, and Abuse</w:t>
      </w:r>
      <w:r w:rsidRPr="00333D1A">
        <w:rPr>
          <w:rStyle w:val="FootnoteReference"/>
          <w:rFonts w:asciiTheme="majorHAnsi" w:eastAsiaTheme="majorEastAsia" w:hAnsiTheme="majorHAnsi" w:cstheme="majorBidi"/>
          <w:color w:val="2F5496" w:themeColor="accent1" w:themeShade="BF"/>
          <w:sz w:val="28"/>
          <w:szCs w:val="28"/>
          <w:vertAlign w:val="baseline"/>
          <w:lang w:val="en-US"/>
        </w:rPr>
        <w:t xml:space="preserve"> </w:t>
      </w:r>
      <w:r w:rsidR="00585854">
        <w:rPr>
          <w:rStyle w:val="FootnoteReference"/>
          <w:rFonts w:asciiTheme="majorHAnsi" w:eastAsiaTheme="majorEastAsia" w:hAnsiTheme="majorHAnsi" w:cstheme="majorBidi"/>
          <w:color w:val="2F5496" w:themeColor="accent1" w:themeShade="BF"/>
          <w:sz w:val="28"/>
          <w:szCs w:val="28"/>
        </w:rPr>
        <w:footnoteReference w:id="3"/>
      </w:r>
    </w:p>
    <w:p w14:paraId="1B92D47A" w14:textId="24F5877E" w:rsidR="00C94FAE" w:rsidRPr="00C94FAE" w:rsidRDefault="006B7584" w:rsidP="00C94FAE">
      <w:pPr>
        <w:pStyle w:val="ListParagraph"/>
        <w:numPr>
          <w:ilvl w:val="0"/>
          <w:numId w:val="6"/>
        </w:numPr>
        <w:spacing w:after="0"/>
        <w:rPr>
          <w:lang w:val="en-US"/>
        </w:rPr>
      </w:pPr>
      <w:r w:rsidRPr="00C94FAE">
        <w:rPr>
          <w:lang w:val="en-US"/>
        </w:rPr>
        <w:t>[</w:t>
      </w:r>
      <w:r w:rsidR="00C94FAE" w:rsidRPr="00014F02">
        <w:rPr>
          <w:color w:val="FF0000"/>
          <w:lang w:val="en-US"/>
        </w:rPr>
        <w:t>Organization Name</w:t>
      </w:r>
      <w:r w:rsidR="00C94FAE" w:rsidRPr="00C94FAE">
        <w:rPr>
          <w:lang w:val="en-US"/>
        </w:rPr>
        <w:t>] has zero tolerance for sexual harassment, exploitation, and abuse, and therefore actively works to protect individuals from such behavior caused by employees, associated personnel, and volunteers.</w:t>
      </w:r>
    </w:p>
    <w:p w14:paraId="6AEDFA40" w14:textId="03A4D14F" w:rsidR="00C94FAE" w:rsidRPr="00C94FAE" w:rsidRDefault="00C94FAE" w:rsidP="00C94FAE">
      <w:pPr>
        <w:pStyle w:val="ListParagraph"/>
        <w:numPr>
          <w:ilvl w:val="0"/>
          <w:numId w:val="6"/>
        </w:numPr>
        <w:spacing w:after="0"/>
        <w:rPr>
          <w:lang w:val="en-US"/>
        </w:rPr>
      </w:pPr>
      <w:r w:rsidRPr="00C94FAE">
        <w:rPr>
          <w:lang w:val="en-US"/>
        </w:rPr>
        <w:t>[</w:t>
      </w:r>
      <w:r w:rsidRPr="00014F02">
        <w:rPr>
          <w:color w:val="FF0000"/>
          <w:lang w:val="en-US"/>
        </w:rPr>
        <w:t>Organization Name</w:t>
      </w:r>
      <w:r w:rsidRPr="00C94FAE">
        <w:rPr>
          <w:lang w:val="en-US"/>
        </w:rPr>
        <w:t>] ensures that there is a mechanism for lodging complaints if incidents of sexual harassment, exploitation, or abuse occur.</w:t>
      </w:r>
    </w:p>
    <w:p w14:paraId="698F34E1" w14:textId="109671E1" w:rsidR="00450BB6" w:rsidRPr="00C94FAE" w:rsidRDefault="00C94FAE" w:rsidP="00C94FAE">
      <w:pPr>
        <w:pStyle w:val="ListParagraph"/>
        <w:numPr>
          <w:ilvl w:val="0"/>
          <w:numId w:val="6"/>
        </w:numPr>
        <w:spacing w:after="0"/>
        <w:rPr>
          <w:lang w:val="en-US"/>
        </w:rPr>
      </w:pPr>
      <w:r w:rsidRPr="00C94FAE">
        <w:rPr>
          <w:lang w:val="en-US"/>
        </w:rPr>
        <w:t>[</w:t>
      </w:r>
      <w:r w:rsidRPr="00014F02">
        <w:rPr>
          <w:color w:val="FF0000"/>
          <w:lang w:val="en-US"/>
        </w:rPr>
        <w:t>Organization Name</w:t>
      </w:r>
      <w:r w:rsidRPr="00C94FAE">
        <w:rPr>
          <w:lang w:val="en-US"/>
        </w:rPr>
        <w:t>] ensures that complaints are investigated and handled in an anonymous, credible, safe, and transparent manner. The resolution of complaints may lead to disciplinary and/or legal consequences.</w:t>
      </w:r>
      <w:r w:rsidR="001B1947" w:rsidRPr="00C94FAE">
        <w:rPr>
          <w:lang w:val="en-US"/>
        </w:rPr>
        <w:br/>
      </w:r>
    </w:p>
    <w:p w14:paraId="6C28CB48" w14:textId="76909ABC" w:rsidR="00682B04" w:rsidRPr="00DA304D" w:rsidRDefault="00450BB6" w:rsidP="00682B04">
      <w:pPr>
        <w:spacing w:after="0"/>
      </w:pPr>
      <w:r w:rsidRPr="005960EA">
        <w:rPr>
          <w:rFonts w:asciiTheme="majorHAnsi" w:eastAsiaTheme="majorEastAsia" w:hAnsiTheme="majorHAnsi" w:cstheme="majorBidi"/>
          <w:color w:val="2F5496" w:themeColor="accent1" w:themeShade="BF"/>
          <w:sz w:val="28"/>
          <w:szCs w:val="28"/>
          <w:lang w:val="en-US"/>
        </w:rPr>
        <w:t>Anti-</w:t>
      </w:r>
      <w:r w:rsidR="00B15CE7" w:rsidRPr="005960EA">
        <w:rPr>
          <w:rFonts w:asciiTheme="majorHAnsi" w:eastAsiaTheme="majorEastAsia" w:hAnsiTheme="majorHAnsi" w:cstheme="majorBidi"/>
          <w:color w:val="2F5496" w:themeColor="accent1" w:themeShade="BF"/>
          <w:sz w:val="28"/>
          <w:szCs w:val="28"/>
          <w:lang w:val="en-US"/>
        </w:rPr>
        <w:t>Child labour</w:t>
      </w:r>
      <w:r>
        <w:rPr>
          <w:rStyle w:val="FootnoteReference"/>
          <w:rFonts w:asciiTheme="majorHAnsi" w:eastAsiaTheme="majorEastAsia" w:hAnsiTheme="majorHAnsi" w:cstheme="majorBidi"/>
          <w:color w:val="2F5496" w:themeColor="accent1" w:themeShade="BF"/>
          <w:sz w:val="28"/>
          <w:szCs w:val="28"/>
        </w:rPr>
        <w:footnoteReference w:id="4"/>
      </w:r>
    </w:p>
    <w:p w14:paraId="0B6CE673" w14:textId="01B37EDF" w:rsidR="005960EA" w:rsidRPr="005960EA" w:rsidRDefault="005960EA" w:rsidP="00672118">
      <w:pPr>
        <w:pStyle w:val="ListParagraph"/>
        <w:numPr>
          <w:ilvl w:val="0"/>
          <w:numId w:val="6"/>
        </w:numPr>
        <w:spacing w:after="0"/>
        <w:rPr>
          <w:lang w:val="en-US"/>
        </w:rPr>
      </w:pPr>
      <w:r w:rsidRPr="005960EA">
        <w:rPr>
          <w:lang w:val="en-US"/>
        </w:rPr>
        <w:t>[</w:t>
      </w:r>
      <w:r w:rsidRPr="00014F02">
        <w:rPr>
          <w:color w:val="FF0000"/>
          <w:lang w:val="en-US"/>
        </w:rPr>
        <w:t>Organization Name</w:t>
      </w:r>
      <w:r w:rsidRPr="005960EA">
        <w:rPr>
          <w:lang w:val="en-US"/>
        </w:rPr>
        <w:t>] complies with both national and international legislation that protects children, including the UN Convention on the Rights of the Child and ILO conventions.</w:t>
      </w:r>
    </w:p>
    <w:p w14:paraId="1344FF34" w14:textId="09776BD2" w:rsidR="00755BA2" w:rsidRPr="00A77352" w:rsidRDefault="005960EA" w:rsidP="00672118">
      <w:pPr>
        <w:pStyle w:val="ListParagraph"/>
        <w:numPr>
          <w:ilvl w:val="0"/>
          <w:numId w:val="6"/>
        </w:numPr>
        <w:spacing w:after="0"/>
        <w:rPr>
          <w:lang w:val="en-US"/>
        </w:rPr>
      </w:pPr>
      <w:r w:rsidRPr="005960EA">
        <w:rPr>
          <w:lang w:val="en-US"/>
        </w:rPr>
        <w:t>Any form of violation may result in disciplinary and/or legal consequences.</w:t>
      </w:r>
    </w:p>
    <w:p w14:paraId="469CE929" w14:textId="77777777" w:rsidR="00672118" w:rsidRDefault="00672118" w:rsidP="00A36C24">
      <w:pPr>
        <w:spacing w:after="0"/>
        <w:rPr>
          <w:rFonts w:asciiTheme="majorHAnsi" w:eastAsiaTheme="majorEastAsia" w:hAnsiTheme="majorHAnsi" w:cstheme="majorBidi"/>
          <w:color w:val="2F5496" w:themeColor="accent1" w:themeShade="BF"/>
          <w:sz w:val="28"/>
          <w:szCs w:val="28"/>
        </w:rPr>
      </w:pPr>
    </w:p>
    <w:p w14:paraId="332D3651" w14:textId="65D56552" w:rsidR="00A36C24" w:rsidRPr="00B742B0" w:rsidRDefault="0017655D" w:rsidP="00A36C24">
      <w:pPr>
        <w:spacing w:after="0"/>
        <w:rPr>
          <w:rFonts w:asciiTheme="majorHAnsi" w:eastAsiaTheme="majorEastAsia" w:hAnsiTheme="majorHAnsi" w:cstheme="majorBidi"/>
          <w:color w:val="2F5496" w:themeColor="accent1" w:themeShade="BF"/>
          <w:sz w:val="28"/>
          <w:szCs w:val="28"/>
          <w:lang w:val="en-US"/>
        </w:rPr>
      </w:pPr>
      <w:r w:rsidRPr="00B742B0">
        <w:rPr>
          <w:rFonts w:asciiTheme="majorHAnsi" w:eastAsiaTheme="majorEastAsia" w:hAnsiTheme="majorHAnsi" w:cstheme="majorBidi"/>
          <w:color w:val="2F5496" w:themeColor="accent1" w:themeShade="BF"/>
          <w:sz w:val="28"/>
          <w:szCs w:val="28"/>
          <w:lang w:val="en-US"/>
        </w:rPr>
        <w:t>Anti-terror</w:t>
      </w:r>
      <w:r>
        <w:rPr>
          <w:rStyle w:val="FootnoteReference"/>
          <w:rFonts w:asciiTheme="majorHAnsi" w:eastAsiaTheme="majorEastAsia" w:hAnsiTheme="majorHAnsi" w:cstheme="majorBidi"/>
          <w:color w:val="2F5496" w:themeColor="accent1" w:themeShade="BF"/>
          <w:sz w:val="28"/>
          <w:szCs w:val="28"/>
        </w:rPr>
        <w:footnoteReference w:id="5"/>
      </w:r>
    </w:p>
    <w:p w14:paraId="7F9F7DB7" w14:textId="5C3CE231" w:rsidR="00B742B0" w:rsidRPr="00B742B0" w:rsidRDefault="00B742B0" w:rsidP="00B742B0">
      <w:pPr>
        <w:pStyle w:val="ListParagraph"/>
        <w:numPr>
          <w:ilvl w:val="0"/>
          <w:numId w:val="6"/>
        </w:numPr>
        <w:spacing w:after="0"/>
        <w:rPr>
          <w:lang w:val="en-US"/>
        </w:rPr>
      </w:pPr>
      <w:r w:rsidRPr="00B742B0">
        <w:rPr>
          <w:lang w:val="en-US"/>
        </w:rPr>
        <w:t>[</w:t>
      </w:r>
      <w:r w:rsidRPr="00014F02">
        <w:rPr>
          <w:color w:val="FF0000"/>
          <w:lang w:val="en-US"/>
        </w:rPr>
        <w:t>Organization Name</w:t>
      </w:r>
      <w:r w:rsidRPr="00B742B0">
        <w:rPr>
          <w:lang w:val="en-US"/>
        </w:rPr>
        <w:t>] does not collaborate with entities or organizations listed on the UN and EU terrorism lists. When implementing projects, [</w:t>
      </w:r>
      <w:r w:rsidRPr="00014F02">
        <w:rPr>
          <w:color w:val="FF0000"/>
          <w:lang w:val="en-US"/>
        </w:rPr>
        <w:t>Organization Name</w:t>
      </w:r>
      <w:r w:rsidRPr="00B742B0">
        <w:rPr>
          <w:lang w:val="en-US"/>
        </w:rPr>
        <w:t>] screens partners and other affiliated collaborators against these two lists.</w:t>
      </w:r>
    </w:p>
    <w:p w14:paraId="00E041C9" w14:textId="77777777" w:rsidR="00B742B0" w:rsidRDefault="00B742B0" w:rsidP="00B742B0">
      <w:pPr>
        <w:pStyle w:val="ListParagraph"/>
        <w:numPr>
          <w:ilvl w:val="0"/>
          <w:numId w:val="6"/>
        </w:numPr>
        <w:spacing w:after="0"/>
        <w:rPr>
          <w:lang w:val="en-US"/>
        </w:rPr>
      </w:pPr>
      <w:r w:rsidRPr="00B742B0">
        <w:rPr>
          <w:lang w:val="en-US"/>
        </w:rPr>
        <w:t>In situations where [</w:t>
      </w:r>
      <w:r w:rsidRPr="00014F02">
        <w:rPr>
          <w:color w:val="FF0000"/>
          <w:lang w:val="en-US"/>
        </w:rPr>
        <w:t>Organization Name</w:t>
      </w:r>
      <w:r w:rsidRPr="00B742B0">
        <w:rPr>
          <w:lang w:val="en-US"/>
        </w:rPr>
        <w:t>] has collaborated with organizations or entities listed on the UN and EU terrorism lists, [</w:t>
      </w:r>
      <w:r w:rsidRPr="00014F02">
        <w:rPr>
          <w:color w:val="FF0000"/>
          <w:lang w:val="en-US"/>
        </w:rPr>
        <w:t>Organization Name</w:t>
      </w:r>
      <w:r w:rsidRPr="00B742B0">
        <w:rPr>
          <w:lang w:val="en-US"/>
        </w:rPr>
        <w:t>] is committed to reporting this to the Danish Ministry of Foreign Affairs.</w:t>
      </w:r>
    </w:p>
    <w:p w14:paraId="4A5572EB" w14:textId="48D3D006" w:rsidR="00D1358F" w:rsidRPr="00F54FAB" w:rsidRDefault="00B742B0" w:rsidP="00B742B0">
      <w:pPr>
        <w:pStyle w:val="ListParagraph"/>
        <w:numPr>
          <w:ilvl w:val="0"/>
          <w:numId w:val="6"/>
        </w:numPr>
        <w:spacing w:after="0"/>
        <w:rPr>
          <w:lang w:val="en-US"/>
        </w:rPr>
      </w:pPr>
      <w:r w:rsidRPr="00B742B0">
        <w:rPr>
          <w:lang w:val="en-US"/>
        </w:rPr>
        <w:t>Any form of violation may result in disciplinary and/or legal consequences.</w:t>
      </w:r>
    </w:p>
    <w:p w14:paraId="157F7A94" w14:textId="77777777" w:rsidR="00B742B0" w:rsidRPr="00611F7C" w:rsidRDefault="00B742B0" w:rsidP="00DA5847">
      <w:pPr>
        <w:spacing w:after="0"/>
        <w:rPr>
          <w:rFonts w:asciiTheme="majorHAnsi" w:eastAsiaTheme="majorEastAsia" w:hAnsiTheme="majorHAnsi" w:cstheme="majorBidi"/>
          <w:color w:val="2F5496" w:themeColor="accent1" w:themeShade="BF"/>
          <w:sz w:val="28"/>
          <w:szCs w:val="28"/>
          <w:lang w:val="en-US"/>
        </w:rPr>
      </w:pPr>
    </w:p>
    <w:p w14:paraId="124A71FB" w14:textId="61D4D4C0" w:rsidR="00DA5847" w:rsidRPr="0005624B" w:rsidRDefault="00B742B0" w:rsidP="00DA5847">
      <w:pPr>
        <w:spacing w:after="0"/>
        <w:rPr>
          <w:rFonts w:asciiTheme="majorHAnsi" w:eastAsiaTheme="majorEastAsia" w:hAnsiTheme="majorHAnsi" w:cstheme="majorBidi"/>
          <w:color w:val="2F5496" w:themeColor="accent1" w:themeShade="BF"/>
          <w:sz w:val="28"/>
          <w:szCs w:val="28"/>
          <w:lang w:val="en-US"/>
        </w:rPr>
      </w:pPr>
      <w:r w:rsidRPr="0005624B">
        <w:rPr>
          <w:rFonts w:asciiTheme="majorHAnsi" w:eastAsiaTheme="majorEastAsia" w:hAnsiTheme="majorHAnsi" w:cstheme="majorBidi"/>
          <w:color w:val="2F5496" w:themeColor="accent1" w:themeShade="BF"/>
          <w:sz w:val="28"/>
          <w:szCs w:val="28"/>
          <w:lang w:val="en-US"/>
        </w:rPr>
        <w:t>Complaint access</w:t>
      </w:r>
    </w:p>
    <w:p w14:paraId="7AD512F4" w14:textId="2FD983E6" w:rsidR="0005624B" w:rsidRPr="0005624B" w:rsidRDefault="0005624B" w:rsidP="0005624B">
      <w:pPr>
        <w:pStyle w:val="ListParagraph"/>
        <w:numPr>
          <w:ilvl w:val="0"/>
          <w:numId w:val="6"/>
        </w:numPr>
        <w:spacing w:after="0"/>
        <w:rPr>
          <w:lang w:val="en-US"/>
        </w:rPr>
      </w:pPr>
      <w:r w:rsidRPr="0005624B">
        <w:rPr>
          <w:lang w:val="en-US"/>
        </w:rPr>
        <w:t>[</w:t>
      </w:r>
      <w:r w:rsidRPr="00560E45">
        <w:rPr>
          <w:color w:val="FF0000"/>
          <w:lang w:val="en-US"/>
        </w:rPr>
        <w:t>Organization Name</w:t>
      </w:r>
      <w:r w:rsidRPr="0005624B">
        <w:rPr>
          <w:lang w:val="en-US"/>
        </w:rPr>
        <w:t>] ensures the possibility of filing complaints via email and/or phone.</w:t>
      </w:r>
    </w:p>
    <w:p w14:paraId="235232E3" w14:textId="5B9C93E0" w:rsidR="00C47D04" w:rsidRPr="00014F02" w:rsidRDefault="0005624B" w:rsidP="0005624B">
      <w:pPr>
        <w:pStyle w:val="ListParagraph"/>
        <w:numPr>
          <w:ilvl w:val="0"/>
          <w:numId w:val="6"/>
        </w:numPr>
        <w:spacing w:after="0"/>
        <w:rPr>
          <w:lang w:val="en-US"/>
        </w:rPr>
      </w:pPr>
      <w:r w:rsidRPr="0005624B">
        <w:rPr>
          <w:lang w:val="en-US"/>
        </w:rPr>
        <w:t>[</w:t>
      </w:r>
      <w:r w:rsidRPr="00560E45">
        <w:rPr>
          <w:color w:val="FF0000"/>
          <w:lang w:val="en-US"/>
        </w:rPr>
        <w:t>Organization Name</w:t>
      </w:r>
      <w:r w:rsidRPr="0005624B">
        <w:rPr>
          <w:lang w:val="en-US"/>
        </w:rPr>
        <w:t>] ensures that complaints are investigated and handled in an anonymous, credible, safe, and transparent manner. The resolution of complaints may lead to disciplinary and/or legal consequences.</w:t>
      </w:r>
    </w:p>
    <w:p w14:paraId="0796CC2C" w14:textId="77777777" w:rsidR="00075431" w:rsidRPr="00014F02" w:rsidRDefault="00075431" w:rsidP="00D1358F">
      <w:pPr>
        <w:spacing w:after="0"/>
        <w:rPr>
          <w:lang w:val="en-US"/>
        </w:rPr>
      </w:pPr>
    </w:p>
    <w:p w14:paraId="26B1DF17" w14:textId="77777777" w:rsidR="00C47D04" w:rsidRPr="00014F02" w:rsidRDefault="00C47D04" w:rsidP="00D1358F">
      <w:pPr>
        <w:spacing w:after="0"/>
        <w:rPr>
          <w:lang w:val="en-US"/>
        </w:rPr>
      </w:pPr>
    </w:p>
    <w:p w14:paraId="661628FB" w14:textId="03F0417B" w:rsidR="00C47D04" w:rsidRPr="0005624B" w:rsidRDefault="00C47D04" w:rsidP="00D1358F">
      <w:pPr>
        <w:spacing w:after="0"/>
        <w:rPr>
          <w:lang w:val="en-US"/>
        </w:rPr>
      </w:pPr>
      <w:r w:rsidRPr="0005624B">
        <w:rPr>
          <w:lang w:val="en-US"/>
        </w:rPr>
        <w:t>_________________________</w:t>
      </w:r>
      <w:r w:rsidRPr="0005624B">
        <w:rPr>
          <w:lang w:val="en-US"/>
        </w:rPr>
        <w:tab/>
      </w:r>
      <w:r w:rsidRPr="0005624B">
        <w:rPr>
          <w:lang w:val="en-US"/>
        </w:rPr>
        <w:tab/>
      </w:r>
      <w:r w:rsidRPr="0005624B">
        <w:rPr>
          <w:lang w:val="en-US"/>
        </w:rPr>
        <w:tab/>
        <w:t>____________________________</w:t>
      </w:r>
    </w:p>
    <w:p w14:paraId="1C1FD733" w14:textId="05DCFAF4" w:rsidR="00C47D04" w:rsidRPr="0005624B" w:rsidRDefault="00C47D04" w:rsidP="00C47D04">
      <w:pPr>
        <w:spacing w:after="0"/>
        <w:rPr>
          <w:lang w:val="en-US"/>
        </w:rPr>
      </w:pPr>
      <w:r w:rsidRPr="0005624B">
        <w:rPr>
          <w:lang w:val="en-US"/>
        </w:rPr>
        <w:t>Underskrift</w:t>
      </w:r>
      <w:r w:rsidRPr="0005624B">
        <w:rPr>
          <w:lang w:val="en-US"/>
        </w:rPr>
        <w:tab/>
      </w:r>
      <w:r w:rsidRPr="0005624B">
        <w:rPr>
          <w:lang w:val="en-US"/>
        </w:rPr>
        <w:tab/>
      </w:r>
      <w:r w:rsidRPr="0005624B">
        <w:rPr>
          <w:lang w:val="en-US"/>
        </w:rPr>
        <w:tab/>
      </w:r>
      <w:r w:rsidRPr="0005624B">
        <w:rPr>
          <w:lang w:val="en-US"/>
        </w:rPr>
        <w:tab/>
      </w:r>
      <w:r w:rsidRPr="0005624B">
        <w:rPr>
          <w:lang w:val="en-US"/>
        </w:rPr>
        <w:tab/>
      </w:r>
      <w:r w:rsidRPr="0005624B">
        <w:rPr>
          <w:lang w:val="en-US"/>
        </w:rPr>
        <w:tab/>
        <w:t>Dato</w:t>
      </w:r>
    </w:p>
    <w:p w14:paraId="5D039469" w14:textId="6EE9B42A" w:rsidR="00164D9A" w:rsidRPr="0005624B" w:rsidRDefault="00164D9A" w:rsidP="00C47D04">
      <w:pPr>
        <w:spacing w:after="0"/>
        <w:rPr>
          <w:color w:val="FF0000"/>
          <w:sz w:val="20"/>
          <w:szCs w:val="20"/>
          <w:lang w:val="en-US"/>
        </w:rPr>
      </w:pPr>
      <w:r w:rsidRPr="0005624B">
        <w:rPr>
          <w:color w:val="FF0000"/>
          <w:sz w:val="20"/>
          <w:szCs w:val="20"/>
          <w:lang w:val="en-US"/>
        </w:rPr>
        <w:t>[navn og titel]</w:t>
      </w:r>
    </w:p>
    <w:p w14:paraId="277313DB" w14:textId="59322F95" w:rsidR="003902D1" w:rsidRPr="003902D1" w:rsidRDefault="003902D1" w:rsidP="00D1358F">
      <w:pPr>
        <w:pBdr>
          <w:bottom w:val="single" w:sz="6" w:space="1" w:color="auto"/>
        </w:pBdr>
        <w:spacing w:after="0" w:line="240" w:lineRule="auto"/>
        <w:rPr>
          <w:rFonts w:ascii="Arial" w:eastAsia="Times New Roman" w:hAnsi="Arial" w:cs="Arial"/>
          <w:vanish/>
          <w:kern w:val="0"/>
          <w:sz w:val="16"/>
          <w:szCs w:val="16"/>
          <w:lang w:eastAsia="da-DK"/>
          <w14:ligatures w14:val="none"/>
        </w:rPr>
      </w:pPr>
      <w:r w:rsidRPr="003902D1">
        <w:rPr>
          <w:rFonts w:ascii="Arial" w:eastAsia="Times New Roman" w:hAnsi="Arial" w:cs="Arial"/>
          <w:vanish/>
          <w:kern w:val="0"/>
          <w:sz w:val="16"/>
          <w:szCs w:val="16"/>
          <w:lang w:eastAsia="da-DK"/>
          <w14:ligatures w14:val="none"/>
        </w:rPr>
        <w:t>Øverst på formularen</w:t>
      </w:r>
    </w:p>
    <w:p w14:paraId="57B8CBBA" w14:textId="77777777" w:rsidR="003902D1" w:rsidRPr="00DD7240" w:rsidRDefault="003902D1" w:rsidP="00DD7240"/>
    <w:sectPr w:rsidR="003902D1" w:rsidRPr="00DD7240">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38F0D" w14:textId="77777777" w:rsidR="0080709B" w:rsidRDefault="0080709B" w:rsidP="00DD7240">
      <w:pPr>
        <w:spacing w:after="0" w:line="240" w:lineRule="auto"/>
      </w:pPr>
      <w:r>
        <w:separator/>
      </w:r>
    </w:p>
  </w:endnote>
  <w:endnote w:type="continuationSeparator" w:id="0">
    <w:p w14:paraId="54C36497" w14:textId="77777777" w:rsidR="0080709B" w:rsidRDefault="0080709B" w:rsidP="00DD7240">
      <w:pPr>
        <w:spacing w:after="0" w:line="240" w:lineRule="auto"/>
      </w:pPr>
      <w:r>
        <w:continuationSeparator/>
      </w:r>
    </w:p>
  </w:endnote>
  <w:endnote w:type="continuationNotice" w:id="1">
    <w:p w14:paraId="24AF3C7C" w14:textId="77777777" w:rsidR="0080709B" w:rsidRDefault="00807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195D7" w14:textId="77777777" w:rsidR="00560E45" w:rsidRDefault="00560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03223" w14:textId="77777777" w:rsidR="00560E45" w:rsidRDefault="00560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0564" w14:textId="77777777" w:rsidR="00560E45" w:rsidRDefault="00560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A8FF7" w14:textId="77777777" w:rsidR="0080709B" w:rsidRDefault="0080709B" w:rsidP="00DD7240">
      <w:pPr>
        <w:spacing w:after="0" w:line="240" w:lineRule="auto"/>
      </w:pPr>
      <w:r>
        <w:separator/>
      </w:r>
    </w:p>
  </w:footnote>
  <w:footnote w:type="continuationSeparator" w:id="0">
    <w:p w14:paraId="19EEC452" w14:textId="77777777" w:rsidR="0080709B" w:rsidRDefault="0080709B" w:rsidP="00DD7240">
      <w:pPr>
        <w:spacing w:after="0" w:line="240" w:lineRule="auto"/>
      </w:pPr>
      <w:r>
        <w:continuationSeparator/>
      </w:r>
    </w:p>
  </w:footnote>
  <w:footnote w:type="continuationNotice" w:id="1">
    <w:p w14:paraId="0C2BFE1B" w14:textId="77777777" w:rsidR="0080709B" w:rsidRDefault="0080709B">
      <w:pPr>
        <w:spacing w:after="0" w:line="240" w:lineRule="auto"/>
      </w:pPr>
    </w:p>
  </w:footnote>
  <w:footnote w:id="2">
    <w:p w14:paraId="19FF5C15" w14:textId="55A4F617" w:rsidR="00A77352" w:rsidRPr="00A77352" w:rsidRDefault="001943EE">
      <w:pPr>
        <w:pStyle w:val="FootnoteText"/>
        <w:rPr>
          <w:lang w:val="en-US"/>
        </w:rPr>
      </w:pPr>
      <w:r>
        <w:rPr>
          <w:rStyle w:val="FootnoteReference"/>
        </w:rPr>
        <w:footnoteRef/>
      </w:r>
      <w:r w:rsidRPr="00A77352">
        <w:rPr>
          <w:lang w:val="en-US"/>
        </w:rPr>
        <w:t xml:space="preserve"> </w:t>
      </w:r>
      <w:r w:rsidR="007A495B" w:rsidRPr="00A77352">
        <w:rPr>
          <w:lang w:val="en-US"/>
        </w:rPr>
        <w:t>[</w:t>
      </w:r>
      <w:r w:rsidR="007A495B" w:rsidRPr="00A77352">
        <w:rPr>
          <w:color w:val="FF0000"/>
          <w:lang w:val="en-US"/>
        </w:rPr>
        <w:t>Organi</w:t>
      </w:r>
      <w:r w:rsidR="00F54FAB">
        <w:rPr>
          <w:color w:val="FF0000"/>
          <w:lang w:val="en-US"/>
        </w:rPr>
        <w:t>zation name</w:t>
      </w:r>
      <w:r w:rsidR="007A495B" w:rsidRPr="00A77352">
        <w:rPr>
          <w:lang w:val="en-US"/>
        </w:rPr>
        <w:t>]</w:t>
      </w:r>
      <w:r w:rsidR="00A77352" w:rsidRPr="00A77352">
        <w:rPr>
          <w:sz w:val="22"/>
          <w:szCs w:val="22"/>
          <w:lang w:val="en-US"/>
        </w:rPr>
        <w:t xml:space="preserve"> </w:t>
      </w:r>
      <w:r w:rsidR="00A77352" w:rsidRPr="00A77352">
        <w:rPr>
          <w:lang w:val="en-US"/>
        </w:rPr>
        <w:t xml:space="preserve">complies with the Ministry of Foreign Affairs' anti-corruption clause in accordance with the </w:t>
      </w:r>
      <w:hyperlink r:id="rId1" w:history="1">
        <w:r w:rsidR="00A77352" w:rsidRPr="00A77352">
          <w:rPr>
            <w:rStyle w:val="Hyperlink"/>
            <w:lang w:val="en-US"/>
          </w:rPr>
          <w:t>guidelines</w:t>
        </w:r>
      </w:hyperlink>
      <w:r w:rsidR="00A77352" w:rsidRPr="00A77352">
        <w:rPr>
          <w:lang w:val="en-US"/>
        </w:rPr>
        <w:t>.</w:t>
      </w:r>
    </w:p>
  </w:footnote>
  <w:footnote w:id="3">
    <w:p w14:paraId="1D9D7EE3" w14:textId="51FC1B2F" w:rsidR="00585854" w:rsidRPr="00F54FAB" w:rsidRDefault="00585854">
      <w:pPr>
        <w:pStyle w:val="FootnoteText"/>
        <w:rPr>
          <w:lang w:val="en-US"/>
        </w:rPr>
      </w:pPr>
      <w:r>
        <w:rPr>
          <w:rStyle w:val="FootnoteReference"/>
        </w:rPr>
        <w:footnoteRef/>
      </w:r>
      <w:r w:rsidRPr="00F54FAB">
        <w:rPr>
          <w:lang w:val="en-US"/>
        </w:rPr>
        <w:t xml:space="preserve"> </w:t>
      </w:r>
      <w:r w:rsidR="00F54FAB" w:rsidRPr="00A77352">
        <w:rPr>
          <w:lang w:val="en-US"/>
        </w:rPr>
        <w:t>[</w:t>
      </w:r>
      <w:r w:rsidR="00F54FAB" w:rsidRPr="00A77352">
        <w:rPr>
          <w:color w:val="FF0000"/>
          <w:lang w:val="en-US"/>
        </w:rPr>
        <w:t>Organi</w:t>
      </w:r>
      <w:r w:rsidR="00F54FAB">
        <w:rPr>
          <w:color w:val="FF0000"/>
          <w:lang w:val="en-US"/>
        </w:rPr>
        <w:t>zation name</w:t>
      </w:r>
      <w:r w:rsidR="00F54FAB" w:rsidRPr="00A77352">
        <w:rPr>
          <w:lang w:val="en-US"/>
        </w:rPr>
        <w:t>]</w:t>
      </w:r>
      <w:r w:rsidR="00F54FAB" w:rsidRPr="00A77352">
        <w:rPr>
          <w:sz w:val="22"/>
          <w:szCs w:val="22"/>
          <w:lang w:val="en-US"/>
        </w:rPr>
        <w:t xml:space="preserve"> </w:t>
      </w:r>
      <w:r w:rsidR="00F54FAB" w:rsidRPr="00A77352">
        <w:rPr>
          <w:lang w:val="en-US"/>
        </w:rPr>
        <w:t xml:space="preserve">complies with the Ministry of Foreign Affairs' </w:t>
      </w:r>
      <w:r w:rsidR="00F54FAB">
        <w:rPr>
          <w:lang w:val="en-US"/>
        </w:rPr>
        <w:t>PSHEA</w:t>
      </w:r>
      <w:r w:rsidR="00F54FAB" w:rsidRPr="00A77352">
        <w:rPr>
          <w:lang w:val="en-US"/>
        </w:rPr>
        <w:t xml:space="preserve"> clause in accordance with the </w:t>
      </w:r>
      <w:hyperlink r:id="rId2" w:history="1">
        <w:r w:rsidR="00F54FAB" w:rsidRPr="00A77352">
          <w:rPr>
            <w:rStyle w:val="Hyperlink"/>
            <w:lang w:val="en-US"/>
          </w:rPr>
          <w:t>guidelines</w:t>
        </w:r>
      </w:hyperlink>
      <w:r w:rsidR="00F54FAB" w:rsidRPr="00A77352">
        <w:rPr>
          <w:lang w:val="en-US"/>
        </w:rPr>
        <w:t>.</w:t>
      </w:r>
    </w:p>
  </w:footnote>
  <w:footnote w:id="4">
    <w:p w14:paraId="7FC278E9" w14:textId="6661BEBA" w:rsidR="00450BB6" w:rsidRPr="00333D1A" w:rsidRDefault="00450BB6">
      <w:pPr>
        <w:pStyle w:val="FootnoteText"/>
        <w:rPr>
          <w:lang w:val="en-US"/>
        </w:rPr>
      </w:pPr>
      <w:r>
        <w:rPr>
          <w:rStyle w:val="FootnoteReference"/>
        </w:rPr>
        <w:footnoteRef/>
      </w:r>
      <w:r w:rsidRPr="00DA304D">
        <w:rPr>
          <w:lang w:val="en-US"/>
        </w:rPr>
        <w:t xml:space="preserve"> </w:t>
      </w:r>
      <w:r w:rsidR="00DA304D" w:rsidRPr="00A77352">
        <w:rPr>
          <w:lang w:val="en-US"/>
        </w:rPr>
        <w:t>[</w:t>
      </w:r>
      <w:r w:rsidR="00DA304D" w:rsidRPr="00A77352">
        <w:rPr>
          <w:color w:val="FF0000"/>
          <w:lang w:val="en-US"/>
        </w:rPr>
        <w:t>Organi</w:t>
      </w:r>
      <w:r w:rsidR="00DA304D">
        <w:rPr>
          <w:color w:val="FF0000"/>
          <w:lang w:val="en-US"/>
        </w:rPr>
        <w:t>zation name</w:t>
      </w:r>
      <w:r w:rsidR="00DA304D" w:rsidRPr="00A77352">
        <w:rPr>
          <w:lang w:val="en-US"/>
        </w:rPr>
        <w:t>]</w:t>
      </w:r>
      <w:r w:rsidR="00DA304D" w:rsidRPr="00A77352">
        <w:rPr>
          <w:sz w:val="22"/>
          <w:szCs w:val="22"/>
          <w:lang w:val="en-US"/>
        </w:rPr>
        <w:t xml:space="preserve"> </w:t>
      </w:r>
      <w:r w:rsidR="00DA304D" w:rsidRPr="00A77352">
        <w:rPr>
          <w:lang w:val="en-US"/>
        </w:rPr>
        <w:t>complies with the Ministry of Foreign Affairs' anti-</w:t>
      </w:r>
      <w:r w:rsidR="00DA304D">
        <w:rPr>
          <w:lang w:val="en-US"/>
        </w:rPr>
        <w:t>child labour</w:t>
      </w:r>
      <w:r w:rsidR="00DA304D" w:rsidRPr="00A77352">
        <w:rPr>
          <w:lang w:val="en-US"/>
        </w:rPr>
        <w:t xml:space="preserve"> clause in accordance with the </w:t>
      </w:r>
      <w:hyperlink r:id="rId3" w:history="1">
        <w:r w:rsidR="00DA304D" w:rsidRPr="00A77352">
          <w:rPr>
            <w:rStyle w:val="Hyperlink"/>
            <w:lang w:val="en-US"/>
          </w:rPr>
          <w:t>guidelines</w:t>
        </w:r>
      </w:hyperlink>
      <w:r w:rsidR="00DA304D" w:rsidRPr="00A77352">
        <w:rPr>
          <w:lang w:val="en-US"/>
        </w:rPr>
        <w:t>.</w:t>
      </w:r>
    </w:p>
  </w:footnote>
  <w:footnote w:id="5">
    <w:p w14:paraId="3C3DE010" w14:textId="38B4354A" w:rsidR="0017655D" w:rsidRPr="00611F7C" w:rsidRDefault="0017655D" w:rsidP="0017655D">
      <w:pPr>
        <w:pStyle w:val="FootnoteText"/>
        <w:rPr>
          <w:lang w:val="en-US"/>
        </w:rPr>
      </w:pPr>
      <w:r>
        <w:rPr>
          <w:rStyle w:val="FootnoteReference"/>
        </w:rPr>
        <w:footnoteRef/>
      </w:r>
      <w:r w:rsidRPr="00611F7C">
        <w:rPr>
          <w:lang w:val="en-US"/>
        </w:rPr>
        <w:t xml:space="preserve"> </w:t>
      </w:r>
      <w:r w:rsidR="00611F7C" w:rsidRPr="00A77352">
        <w:rPr>
          <w:lang w:val="en-US"/>
        </w:rPr>
        <w:t>[</w:t>
      </w:r>
      <w:r w:rsidR="00611F7C" w:rsidRPr="00A77352">
        <w:rPr>
          <w:color w:val="FF0000"/>
          <w:lang w:val="en-US"/>
        </w:rPr>
        <w:t>Organi</w:t>
      </w:r>
      <w:r w:rsidR="00611F7C">
        <w:rPr>
          <w:color w:val="FF0000"/>
          <w:lang w:val="en-US"/>
        </w:rPr>
        <w:t>zation name</w:t>
      </w:r>
      <w:r w:rsidR="00611F7C" w:rsidRPr="00A77352">
        <w:rPr>
          <w:lang w:val="en-US"/>
        </w:rPr>
        <w:t>]</w:t>
      </w:r>
      <w:r w:rsidR="00611F7C" w:rsidRPr="00A77352">
        <w:rPr>
          <w:sz w:val="22"/>
          <w:szCs w:val="22"/>
          <w:lang w:val="en-US"/>
        </w:rPr>
        <w:t xml:space="preserve"> </w:t>
      </w:r>
      <w:r w:rsidR="00611F7C" w:rsidRPr="00A77352">
        <w:rPr>
          <w:lang w:val="en-US"/>
        </w:rPr>
        <w:t>complies with the Ministry of Foreign Affairs' anti-</w:t>
      </w:r>
      <w:r w:rsidR="00611F7C">
        <w:rPr>
          <w:lang w:val="en-US"/>
        </w:rPr>
        <w:t>terror</w:t>
      </w:r>
      <w:r w:rsidR="00611F7C" w:rsidRPr="00A77352">
        <w:rPr>
          <w:lang w:val="en-US"/>
        </w:rPr>
        <w:t xml:space="preserve"> clause in accordance with the </w:t>
      </w:r>
      <w:hyperlink r:id="rId4" w:history="1">
        <w:r w:rsidR="00611F7C" w:rsidRPr="00A77352">
          <w:rPr>
            <w:rStyle w:val="Hyperlink"/>
            <w:lang w:val="en-US"/>
          </w:rPr>
          <w:t>guidelines</w:t>
        </w:r>
      </w:hyperlink>
      <w:r w:rsidR="00611F7C" w:rsidRPr="00A77352">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B0F5E" w14:textId="77777777" w:rsidR="00560E45" w:rsidRDefault="00560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33FC1" w14:textId="48A99AEC" w:rsidR="00DD7240" w:rsidRDefault="0012054F" w:rsidP="0012054F">
    <w:pPr>
      <w:pStyle w:val="Header"/>
      <w:jc w:val="center"/>
    </w:pPr>
    <w:r>
      <w:t xml:space="preserve">Code of Conduct </w:t>
    </w:r>
    <w:r w:rsidR="00560E45">
      <w:t xml:space="preserve">– </w:t>
    </w:r>
    <w:r>
      <w:t>Template</w:t>
    </w:r>
    <w:r w:rsidR="00560E4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7DF69" w14:textId="77777777" w:rsidR="00560E45" w:rsidRDefault="00560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44C7D"/>
    <w:multiLevelType w:val="hybridMultilevel"/>
    <w:tmpl w:val="16C00D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B430C21"/>
    <w:multiLevelType w:val="hybridMultilevel"/>
    <w:tmpl w:val="E3DC1E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0A932BB"/>
    <w:multiLevelType w:val="hybridMultilevel"/>
    <w:tmpl w:val="D436AD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6A80DCA"/>
    <w:multiLevelType w:val="hybridMultilevel"/>
    <w:tmpl w:val="712E7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9D56CD0"/>
    <w:multiLevelType w:val="multilevel"/>
    <w:tmpl w:val="4B1C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63E30"/>
    <w:multiLevelType w:val="hybridMultilevel"/>
    <w:tmpl w:val="169A64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5267724"/>
    <w:multiLevelType w:val="hybridMultilevel"/>
    <w:tmpl w:val="D494E4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53D6941"/>
    <w:multiLevelType w:val="hybridMultilevel"/>
    <w:tmpl w:val="742E8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4BC0955"/>
    <w:multiLevelType w:val="hybridMultilevel"/>
    <w:tmpl w:val="88D24F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A843E5D"/>
    <w:multiLevelType w:val="hybridMultilevel"/>
    <w:tmpl w:val="5FA013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E7B26D9"/>
    <w:multiLevelType w:val="multilevel"/>
    <w:tmpl w:val="299A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7F3664"/>
    <w:multiLevelType w:val="multilevel"/>
    <w:tmpl w:val="B3E2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DD01F8"/>
    <w:multiLevelType w:val="hybridMultilevel"/>
    <w:tmpl w:val="674C2F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0566502">
    <w:abstractNumId w:val="10"/>
  </w:num>
  <w:num w:numId="2" w16cid:durableId="884948891">
    <w:abstractNumId w:val="11"/>
  </w:num>
  <w:num w:numId="3" w16cid:durableId="1320770644">
    <w:abstractNumId w:val="4"/>
  </w:num>
  <w:num w:numId="4" w16cid:durableId="319425420">
    <w:abstractNumId w:val="2"/>
  </w:num>
  <w:num w:numId="5" w16cid:durableId="1191143452">
    <w:abstractNumId w:val="5"/>
  </w:num>
  <w:num w:numId="6" w16cid:durableId="2101371540">
    <w:abstractNumId w:val="0"/>
  </w:num>
  <w:num w:numId="7" w16cid:durableId="480854889">
    <w:abstractNumId w:val="8"/>
  </w:num>
  <w:num w:numId="8" w16cid:durableId="653217978">
    <w:abstractNumId w:val="7"/>
  </w:num>
  <w:num w:numId="9" w16cid:durableId="1380322981">
    <w:abstractNumId w:val="12"/>
  </w:num>
  <w:num w:numId="10" w16cid:durableId="608777914">
    <w:abstractNumId w:val="6"/>
  </w:num>
  <w:num w:numId="11" w16cid:durableId="1068185592">
    <w:abstractNumId w:val="9"/>
  </w:num>
  <w:num w:numId="12" w16cid:durableId="34698605">
    <w:abstractNumId w:val="1"/>
  </w:num>
  <w:num w:numId="13" w16cid:durableId="1908102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13"/>
    <w:rsid w:val="00014D51"/>
    <w:rsid w:val="00014F02"/>
    <w:rsid w:val="0005624B"/>
    <w:rsid w:val="00075431"/>
    <w:rsid w:val="00082251"/>
    <w:rsid w:val="00086F40"/>
    <w:rsid w:val="00091812"/>
    <w:rsid w:val="000A7217"/>
    <w:rsid w:val="000C3C2C"/>
    <w:rsid w:val="000D7573"/>
    <w:rsid w:val="00103CFD"/>
    <w:rsid w:val="001074FD"/>
    <w:rsid w:val="0012054F"/>
    <w:rsid w:val="00152685"/>
    <w:rsid w:val="00161524"/>
    <w:rsid w:val="00163359"/>
    <w:rsid w:val="00164BAC"/>
    <w:rsid w:val="00164D9A"/>
    <w:rsid w:val="0017655D"/>
    <w:rsid w:val="001814BF"/>
    <w:rsid w:val="00183BE7"/>
    <w:rsid w:val="00185A2A"/>
    <w:rsid w:val="001943EE"/>
    <w:rsid w:val="001B1947"/>
    <w:rsid w:val="001C36F4"/>
    <w:rsid w:val="002275B3"/>
    <w:rsid w:val="002644A4"/>
    <w:rsid w:val="00284FEE"/>
    <w:rsid w:val="00291DF4"/>
    <w:rsid w:val="00293AD6"/>
    <w:rsid w:val="002D1DC3"/>
    <w:rsid w:val="002E7C42"/>
    <w:rsid w:val="00304806"/>
    <w:rsid w:val="00307D83"/>
    <w:rsid w:val="00313280"/>
    <w:rsid w:val="0033348D"/>
    <w:rsid w:val="00333D1A"/>
    <w:rsid w:val="003902D1"/>
    <w:rsid w:val="00393CDD"/>
    <w:rsid w:val="003A7D5F"/>
    <w:rsid w:val="003D5369"/>
    <w:rsid w:val="003E104C"/>
    <w:rsid w:val="00441F63"/>
    <w:rsid w:val="00450BB6"/>
    <w:rsid w:val="00456107"/>
    <w:rsid w:val="004C6597"/>
    <w:rsid w:val="004C7E2A"/>
    <w:rsid w:val="004D2B36"/>
    <w:rsid w:val="0052527A"/>
    <w:rsid w:val="00535F13"/>
    <w:rsid w:val="0053711C"/>
    <w:rsid w:val="005406EB"/>
    <w:rsid w:val="00544A92"/>
    <w:rsid w:val="00560E45"/>
    <w:rsid w:val="00577BD3"/>
    <w:rsid w:val="00585854"/>
    <w:rsid w:val="005930E6"/>
    <w:rsid w:val="005960EA"/>
    <w:rsid w:val="005A3F6B"/>
    <w:rsid w:val="005A4610"/>
    <w:rsid w:val="005E2FEF"/>
    <w:rsid w:val="00610FED"/>
    <w:rsid w:val="00611F7C"/>
    <w:rsid w:val="0061481A"/>
    <w:rsid w:val="00632637"/>
    <w:rsid w:val="00655489"/>
    <w:rsid w:val="00672118"/>
    <w:rsid w:val="00676484"/>
    <w:rsid w:val="00682122"/>
    <w:rsid w:val="00682B04"/>
    <w:rsid w:val="00683896"/>
    <w:rsid w:val="00695643"/>
    <w:rsid w:val="0069595E"/>
    <w:rsid w:val="006B0710"/>
    <w:rsid w:val="006B7584"/>
    <w:rsid w:val="0071217E"/>
    <w:rsid w:val="00733291"/>
    <w:rsid w:val="00755BA2"/>
    <w:rsid w:val="00797AF9"/>
    <w:rsid w:val="007A495B"/>
    <w:rsid w:val="007E1088"/>
    <w:rsid w:val="007E4974"/>
    <w:rsid w:val="0080709B"/>
    <w:rsid w:val="008102A5"/>
    <w:rsid w:val="008570EC"/>
    <w:rsid w:val="00865242"/>
    <w:rsid w:val="00882257"/>
    <w:rsid w:val="008A4AB4"/>
    <w:rsid w:val="008B7236"/>
    <w:rsid w:val="008C4A17"/>
    <w:rsid w:val="008C5070"/>
    <w:rsid w:val="009038EA"/>
    <w:rsid w:val="0092112A"/>
    <w:rsid w:val="00927302"/>
    <w:rsid w:val="00942637"/>
    <w:rsid w:val="0094327E"/>
    <w:rsid w:val="0095080C"/>
    <w:rsid w:val="009C354B"/>
    <w:rsid w:val="009C3D84"/>
    <w:rsid w:val="009E37B5"/>
    <w:rsid w:val="009F7438"/>
    <w:rsid w:val="00A150E1"/>
    <w:rsid w:val="00A27BF1"/>
    <w:rsid w:val="00A31212"/>
    <w:rsid w:val="00A36C24"/>
    <w:rsid w:val="00A519F5"/>
    <w:rsid w:val="00A5662D"/>
    <w:rsid w:val="00A56645"/>
    <w:rsid w:val="00A67241"/>
    <w:rsid w:val="00A74039"/>
    <w:rsid w:val="00A77352"/>
    <w:rsid w:val="00A77C18"/>
    <w:rsid w:val="00A96CBA"/>
    <w:rsid w:val="00AC4C1E"/>
    <w:rsid w:val="00AE5E8B"/>
    <w:rsid w:val="00B04D55"/>
    <w:rsid w:val="00B05A3F"/>
    <w:rsid w:val="00B15CE7"/>
    <w:rsid w:val="00B167DD"/>
    <w:rsid w:val="00B569C3"/>
    <w:rsid w:val="00B742B0"/>
    <w:rsid w:val="00B76162"/>
    <w:rsid w:val="00B9367D"/>
    <w:rsid w:val="00BC0901"/>
    <w:rsid w:val="00BC255F"/>
    <w:rsid w:val="00C01852"/>
    <w:rsid w:val="00C04F64"/>
    <w:rsid w:val="00C15EFB"/>
    <w:rsid w:val="00C30A34"/>
    <w:rsid w:val="00C31477"/>
    <w:rsid w:val="00C3709C"/>
    <w:rsid w:val="00C43673"/>
    <w:rsid w:val="00C47D04"/>
    <w:rsid w:val="00C757E2"/>
    <w:rsid w:val="00C94FAE"/>
    <w:rsid w:val="00C971E1"/>
    <w:rsid w:val="00CB404E"/>
    <w:rsid w:val="00CB701E"/>
    <w:rsid w:val="00CD05F8"/>
    <w:rsid w:val="00CD0697"/>
    <w:rsid w:val="00D1358F"/>
    <w:rsid w:val="00D215B2"/>
    <w:rsid w:val="00D25F76"/>
    <w:rsid w:val="00D265EA"/>
    <w:rsid w:val="00D462E9"/>
    <w:rsid w:val="00D51FF7"/>
    <w:rsid w:val="00D6682F"/>
    <w:rsid w:val="00D6718D"/>
    <w:rsid w:val="00D74C5B"/>
    <w:rsid w:val="00D773FA"/>
    <w:rsid w:val="00DA304D"/>
    <w:rsid w:val="00DA5847"/>
    <w:rsid w:val="00DB3800"/>
    <w:rsid w:val="00DC4F2C"/>
    <w:rsid w:val="00DD7240"/>
    <w:rsid w:val="00E02C2A"/>
    <w:rsid w:val="00E30263"/>
    <w:rsid w:val="00E7705A"/>
    <w:rsid w:val="00E843C2"/>
    <w:rsid w:val="00EA50E0"/>
    <w:rsid w:val="00EB623B"/>
    <w:rsid w:val="00ED78FD"/>
    <w:rsid w:val="00F54FAB"/>
    <w:rsid w:val="00F6674A"/>
    <w:rsid w:val="00FB3147"/>
    <w:rsid w:val="00FB647D"/>
    <w:rsid w:val="00FD30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1FB4"/>
  <w15:chartTrackingRefBased/>
  <w15:docId w15:val="{0FF34916-B42C-4550-A2F3-9F156624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5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54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D7240"/>
    <w:pPr>
      <w:tabs>
        <w:tab w:val="center" w:pos="4819"/>
        <w:tab w:val="right" w:pos="9638"/>
      </w:tabs>
      <w:spacing w:after="0" w:line="240" w:lineRule="auto"/>
    </w:pPr>
  </w:style>
  <w:style w:type="character" w:customStyle="1" w:styleId="HeaderChar">
    <w:name w:val="Header Char"/>
    <w:basedOn w:val="DefaultParagraphFont"/>
    <w:link w:val="Header"/>
    <w:uiPriority w:val="99"/>
    <w:rsid w:val="00DD7240"/>
  </w:style>
  <w:style w:type="paragraph" w:styleId="Footer">
    <w:name w:val="footer"/>
    <w:basedOn w:val="Normal"/>
    <w:link w:val="FooterChar"/>
    <w:uiPriority w:val="99"/>
    <w:unhideWhenUsed/>
    <w:rsid w:val="00DD7240"/>
    <w:pPr>
      <w:tabs>
        <w:tab w:val="center" w:pos="4819"/>
        <w:tab w:val="right" w:pos="9638"/>
      </w:tabs>
      <w:spacing w:after="0" w:line="240" w:lineRule="auto"/>
    </w:pPr>
  </w:style>
  <w:style w:type="character" w:customStyle="1" w:styleId="FooterChar">
    <w:name w:val="Footer Char"/>
    <w:basedOn w:val="DefaultParagraphFont"/>
    <w:link w:val="Footer"/>
    <w:uiPriority w:val="99"/>
    <w:rsid w:val="00DD7240"/>
  </w:style>
  <w:style w:type="paragraph" w:styleId="NormalWeb">
    <w:name w:val="Normal (Web)"/>
    <w:basedOn w:val="Normal"/>
    <w:uiPriority w:val="99"/>
    <w:semiHidden/>
    <w:unhideWhenUsed/>
    <w:rsid w:val="003902D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z-TopofForm">
    <w:name w:val="HTML Top of Form"/>
    <w:basedOn w:val="Normal"/>
    <w:next w:val="Normal"/>
    <w:link w:val="z-TopofFormChar"/>
    <w:hidden/>
    <w:uiPriority w:val="99"/>
    <w:semiHidden/>
    <w:unhideWhenUsed/>
    <w:rsid w:val="003902D1"/>
    <w:pPr>
      <w:pBdr>
        <w:bottom w:val="single" w:sz="6" w:space="1" w:color="auto"/>
      </w:pBdr>
      <w:spacing w:after="0" w:line="240" w:lineRule="auto"/>
      <w:jc w:val="center"/>
    </w:pPr>
    <w:rPr>
      <w:rFonts w:ascii="Arial" w:eastAsia="Times New Roman" w:hAnsi="Arial" w:cs="Arial"/>
      <w:vanish/>
      <w:kern w:val="0"/>
      <w:sz w:val="16"/>
      <w:szCs w:val="16"/>
      <w:lang w:eastAsia="da-DK"/>
      <w14:ligatures w14:val="none"/>
    </w:rPr>
  </w:style>
  <w:style w:type="character" w:customStyle="1" w:styleId="z-TopofFormChar">
    <w:name w:val="z-Top of Form Char"/>
    <w:basedOn w:val="DefaultParagraphFont"/>
    <w:link w:val="z-TopofForm"/>
    <w:uiPriority w:val="99"/>
    <w:semiHidden/>
    <w:rsid w:val="003902D1"/>
    <w:rPr>
      <w:rFonts w:ascii="Arial" w:eastAsia="Times New Roman" w:hAnsi="Arial" w:cs="Arial"/>
      <w:vanish/>
      <w:kern w:val="0"/>
      <w:sz w:val="16"/>
      <w:szCs w:val="16"/>
      <w:lang w:eastAsia="da-DK"/>
      <w14:ligatures w14:val="none"/>
    </w:rPr>
  </w:style>
  <w:style w:type="paragraph" w:styleId="FootnoteText">
    <w:name w:val="footnote text"/>
    <w:basedOn w:val="Normal"/>
    <w:link w:val="FootnoteTextChar"/>
    <w:uiPriority w:val="99"/>
    <w:semiHidden/>
    <w:unhideWhenUsed/>
    <w:rsid w:val="001943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3EE"/>
    <w:rPr>
      <w:sz w:val="20"/>
      <w:szCs w:val="20"/>
    </w:rPr>
  </w:style>
  <w:style w:type="character" w:styleId="FootnoteReference">
    <w:name w:val="footnote reference"/>
    <w:basedOn w:val="DefaultParagraphFont"/>
    <w:uiPriority w:val="99"/>
    <w:semiHidden/>
    <w:unhideWhenUsed/>
    <w:rsid w:val="001943EE"/>
    <w:rPr>
      <w:vertAlign w:val="superscript"/>
    </w:rPr>
  </w:style>
  <w:style w:type="paragraph" w:styleId="ListParagraph">
    <w:name w:val="List Paragraph"/>
    <w:basedOn w:val="Normal"/>
    <w:uiPriority w:val="34"/>
    <w:qFormat/>
    <w:rsid w:val="000C3C2C"/>
    <w:pPr>
      <w:ind w:left="720"/>
      <w:contextualSpacing/>
    </w:pPr>
  </w:style>
  <w:style w:type="character" w:styleId="Hyperlink">
    <w:name w:val="Hyperlink"/>
    <w:basedOn w:val="DefaultParagraphFont"/>
    <w:uiPriority w:val="99"/>
    <w:unhideWhenUsed/>
    <w:rsid w:val="00313280"/>
    <w:rPr>
      <w:color w:val="0563C1" w:themeColor="hyperlink"/>
      <w:u w:val="single"/>
    </w:rPr>
  </w:style>
  <w:style w:type="character" w:styleId="UnresolvedMention">
    <w:name w:val="Unresolved Mention"/>
    <w:basedOn w:val="DefaultParagraphFont"/>
    <w:uiPriority w:val="99"/>
    <w:semiHidden/>
    <w:unhideWhenUsed/>
    <w:rsid w:val="00A7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838493">
      <w:bodyDiv w:val="1"/>
      <w:marLeft w:val="0"/>
      <w:marRight w:val="0"/>
      <w:marTop w:val="0"/>
      <w:marBottom w:val="0"/>
      <w:divBdr>
        <w:top w:val="none" w:sz="0" w:space="0" w:color="auto"/>
        <w:left w:val="none" w:sz="0" w:space="0" w:color="auto"/>
        <w:bottom w:val="none" w:sz="0" w:space="0" w:color="auto"/>
        <w:right w:val="none" w:sz="0" w:space="0" w:color="auto"/>
      </w:divBdr>
      <w:divsChild>
        <w:div w:id="1805853814">
          <w:marLeft w:val="0"/>
          <w:marRight w:val="0"/>
          <w:marTop w:val="0"/>
          <w:marBottom w:val="0"/>
          <w:divBdr>
            <w:top w:val="none" w:sz="0" w:space="0" w:color="auto"/>
            <w:left w:val="none" w:sz="0" w:space="0" w:color="auto"/>
            <w:bottom w:val="none" w:sz="0" w:space="0" w:color="auto"/>
            <w:right w:val="none" w:sz="0" w:space="0" w:color="auto"/>
          </w:divBdr>
        </w:div>
        <w:div w:id="2139831004">
          <w:marLeft w:val="0"/>
          <w:marRight w:val="0"/>
          <w:marTop w:val="0"/>
          <w:marBottom w:val="0"/>
          <w:divBdr>
            <w:top w:val="single" w:sz="2" w:space="0" w:color="D9D9E3"/>
            <w:left w:val="single" w:sz="2" w:space="0" w:color="D9D9E3"/>
            <w:bottom w:val="single" w:sz="2" w:space="0" w:color="D9D9E3"/>
            <w:right w:val="single" w:sz="2" w:space="0" w:color="D9D9E3"/>
          </w:divBdr>
          <w:divsChild>
            <w:div w:id="498346000">
              <w:marLeft w:val="0"/>
              <w:marRight w:val="0"/>
              <w:marTop w:val="0"/>
              <w:marBottom w:val="0"/>
              <w:divBdr>
                <w:top w:val="single" w:sz="2" w:space="0" w:color="D9D9E3"/>
                <w:left w:val="single" w:sz="2" w:space="0" w:color="D9D9E3"/>
                <w:bottom w:val="single" w:sz="2" w:space="0" w:color="D9D9E3"/>
                <w:right w:val="single" w:sz="2" w:space="0" w:color="D9D9E3"/>
              </w:divBdr>
              <w:divsChild>
                <w:div w:id="656961795">
                  <w:marLeft w:val="0"/>
                  <w:marRight w:val="0"/>
                  <w:marTop w:val="0"/>
                  <w:marBottom w:val="0"/>
                  <w:divBdr>
                    <w:top w:val="single" w:sz="2" w:space="0" w:color="D9D9E3"/>
                    <w:left w:val="single" w:sz="2" w:space="0" w:color="D9D9E3"/>
                    <w:bottom w:val="single" w:sz="2" w:space="0" w:color="D9D9E3"/>
                    <w:right w:val="single" w:sz="2" w:space="0" w:color="D9D9E3"/>
                  </w:divBdr>
                  <w:divsChild>
                    <w:div w:id="514535732">
                      <w:marLeft w:val="0"/>
                      <w:marRight w:val="0"/>
                      <w:marTop w:val="0"/>
                      <w:marBottom w:val="0"/>
                      <w:divBdr>
                        <w:top w:val="single" w:sz="2" w:space="0" w:color="D9D9E3"/>
                        <w:left w:val="single" w:sz="2" w:space="0" w:color="D9D9E3"/>
                        <w:bottom w:val="single" w:sz="2" w:space="0" w:color="D9D9E3"/>
                        <w:right w:val="single" w:sz="2" w:space="0" w:color="D9D9E3"/>
                      </w:divBdr>
                      <w:divsChild>
                        <w:div w:id="231307417">
                          <w:marLeft w:val="0"/>
                          <w:marRight w:val="0"/>
                          <w:marTop w:val="0"/>
                          <w:marBottom w:val="0"/>
                          <w:divBdr>
                            <w:top w:val="single" w:sz="2" w:space="0" w:color="auto"/>
                            <w:left w:val="single" w:sz="2" w:space="0" w:color="auto"/>
                            <w:bottom w:val="single" w:sz="6" w:space="0" w:color="auto"/>
                            <w:right w:val="single" w:sz="2" w:space="0" w:color="auto"/>
                          </w:divBdr>
                          <w:divsChild>
                            <w:div w:id="997148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788037200">
                                  <w:marLeft w:val="0"/>
                                  <w:marRight w:val="0"/>
                                  <w:marTop w:val="0"/>
                                  <w:marBottom w:val="0"/>
                                  <w:divBdr>
                                    <w:top w:val="single" w:sz="2" w:space="0" w:color="D9D9E3"/>
                                    <w:left w:val="single" w:sz="2" w:space="0" w:color="D9D9E3"/>
                                    <w:bottom w:val="single" w:sz="2" w:space="0" w:color="D9D9E3"/>
                                    <w:right w:val="single" w:sz="2" w:space="0" w:color="D9D9E3"/>
                                  </w:divBdr>
                                  <w:divsChild>
                                    <w:div w:id="1562059084">
                                      <w:marLeft w:val="0"/>
                                      <w:marRight w:val="0"/>
                                      <w:marTop w:val="0"/>
                                      <w:marBottom w:val="0"/>
                                      <w:divBdr>
                                        <w:top w:val="single" w:sz="2" w:space="0" w:color="D9D9E3"/>
                                        <w:left w:val="single" w:sz="2" w:space="0" w:color="D9D9E3"/>
                                        <w:bottom w:val="single" w:sz="2" w:space="0" w:color="D9D9E3"/>
                                        <w:right w:val="single" w:sz="2" w:space="0" w:color="D9D9E3"/>
                                      </w:divBdr>
                                      <w:divsChild>
                                        <w:div w:id="744763211">
                                          <w:marLeft w:val="0"/>
                                          <w:marRight w:val="0"/>
                                          <w:marTop w:val="0"/>
                                          <w:marBottom w:val="0"/>
                                          <w:divBdr>
                                            <w:top w:val="single" w:sz="2" w:space="0" w:color="D9D9E3"/>
                                            <w:left w:val="single" w:sz="2" w:space="0" w:color="D9D9E3"/>
                                            <w:bottom w:val="single" w:sz="2" w:space="0" w:color="D9D9E3"/>
                                            <w:right w:val="single" w:sz="2" w:space="0" w:color="D9D9E3"/>
                                          </w:divBdr>
                                          <w:divsChild>
                                            <w:div w:id="156192765">
                                              <w:marLeft w:val="0"/>
                                              <w:marRight w:val="0"/>
                                              <w:marTop w:val="0"/>
                                              <w:marBottom w:val="0"/>
                                              <w:divBdr>
                                                <w:top w:val="single" w:sz="2" w:space="0" w:color="D9D9E3"/>
                                                <w:left w:val="single" w:sz="2" w:space="0" w:color="D9D9E3"/>
                                                <w:bottom w:val="single" w:sz="2" w:space="0" w:color="D9D9E3"/>
                                                <w:right w:val="single" w:sz="2" w:space="0" w:color="D9D9E3"/>
                                              </w:divBdr>
                                              <w:divsChild>
                                                <w:div w:id="1574780669">
                                                  <w:marLeft w:val="0"/>
                                                  <w:marRight w:val="0"/>
                                                  <w:marTop w:val="0"/>
                                                  <w:marBottom w:val="0"/>
                                                  <w:divBdr>
                                                    <w:top w:val="single" w:sz="2" w:space="0" w:color="D9D9E3"/>
                                                    <w:left w:val="single" w:sz="2" w:space="0" w:color="D9D9E3"/>
                                                    <w:bottom w:val="single" w:sz="2" w:space="0" w:color="D9D9E3"/>
                                                    <w:right w:val="single" w:sz="2" w:space="0" w:color="D9D9E3"/>
                                                  </w:divBdr>
                                                  <w:divsChild>
                                                    <w:div w:id="520818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um.dk/-/media/websites/umdk/danish-site/danida/samarbejdspartnere/retningslinjer-for-forvaltning-af-tilskudsmidler-fra-udenrigsministeriet-til-puljeordninger-og-netvr.ashx" TargetMode="External"/><Relationship Id="rId2" Type="http://schemas.openxmlformats.org/officeDocument/2006/relationships/hyperlink" Target="https://um.dk/-/media/websites/umdk/danish-site/danida/samarbejdspartnere/retningslinjer-for-forvaltning-af-tilskudsmidler-fra-udenrigsministeriet-til-puljeordninger-og-netvr.ashx" TargetMode="External"/><Relationship Id="rId1" Type="http://schemas.openxmlformats.org/officeDocument/2006/relationships/hyperlink" Target="https://um.dk/-/media/websites/umdk/danish-site/danida/samarbejdspartnere/retningslinjer-for-forvaltning-af-tilskudsmidler-fra-udenrigsministeriet-til-puljeordninger-og-netvr.ashx" TargetMode="External"/><Relationship Id="rId4" Type="http://schemas.openxmlformats.org/officeDocument/2006/relationships/hyperlink" Target="https://um.dk/-/media/websites/umdk/danish-site/danida/samarbejdspartnere/retningslinjer-for-forvaltning-af-tilskudsmidler-fra-udenrigsministeriet-til-puljeordninger-og-netvr.ash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E722A-05F4-4801-8AF6-5B10393EF9C7}">
  <ds:schemaRefs>
    <ds:schemaRef ds:uri="http://schemas.microsoft.com/sharepoint/v3/contenttype/forms"/>
  </ds:schemaRefs>
</ds:datastoreItem>
</file>

<file path=customXml/itemProps2.xml><?xml version="1.0" encoding="utf-8"?>
<ds:datastoreItem xmlns:ds="http://schemas.openxmlformats.org/officeDocument/2006/customXml" ds:itemID="{78FF508F-547C-405D-9C17-49A35B21E3A0}">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3.xml><?xml version="1.0" encoding="utf-8"?>
<ds:datastoreItem xmlns:ds="http://schemas.openxmlformats.org/officeDocument/2006/customXml" ds:itemID="{44152BA7-2359-4E5E-BC5E-5B8CD16A5690}">
  <ds:schemaRefs>
    <ds:schemaRef ds:uri="http://schemas.openxmlformats.org/officeDocument/2006/bibliography"/>
  </ds:schemaRefs>
</ds:datastoreItem>
</file>

<file path=customXml/itemProps4.xml><?xml version="1.0" encoding="utf-8"?>
<ds:datastoreItem xmlns:ds="http://schemas.openxmlformats.org/officeDocument/2006/customXml" ds:itemID="{E209ECD4-0863-4AC6-8F1E-E89F75143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562</Words>
  <Characters>3210</Characters>
  <Application>Microsoft Office Word</Application>
  <DocSecurity>4</DocSecurity>
  <Lines>26</Lines>
  <Paragraphs>7</Paragraphs>
  <ScaleCrop>false</ScaleCrop>
  <Company/>
  <LinksUpToDate>false</LinksUpToDate>
  <CharactersWithSpaces>3765</CharactersWithSpaces>
  <SharedDoc>false</SharedDoc>
  <HLinks>
    <vt:vector size="24" baseType="variant">
      <vt:variant>
        <vt:i4>6619195</vt:i4>
      </vt:variant>
      <vt:variant>
        <vt:i4>9</vt:i4>
      </vt:variant>
      <vt:variant>
        <vt:i4>0</vt:i4>
      </vt:variant>
      <vt:variant>
        <vt:i4>5</vt:i4>
      </vt:variant>
      <vt:variant>
        <vt:lpwstr>https://um.dk/-/media/websites/umdk/danish-site/danida/samarbejdspartnere/retningslinjer-for-forvaltning-af-tilskudsmidler-fra-udenrigsministeriet-til-puljeordninger-og-netvr.ashx</vt:lpwstr>
      </vt:variant>
      <vt:variant>
        <vt:lpwstr/>
      </vt:variant>
      <vt:variant>
        <vt:i4>6619195</vt:i4>
      </vt:variant>
      <vt:variant>
        <vt:i4>6</vt:i4>
      </vt:variant>
      <vt:variant>
        <vt:i4>0</vt:i4>
      </vt:variant>
      <vt:variant>
        <vt:i4>5</vt:i4>
      </vt:variant>
      <vt:variant>
        <vt:lpwstr>https://um.dk/-/media/websites/umdk/danish-site/danida/samarbejdspartnere/retningslinjer-for-forvaltning-af-tilskudsmidler-fra-udenrigsministeriet-til-puljeordninger-og-netvr.ashx</vt:lpwstr>
      </vt:variant>
      <vt:variant>
        <vt:lpwstr/>
      </vt:variant>
      <vt:variant>
        <vt:i4>6619195</vt:i4>
      </vt:variant>
      <vt:variant>
        <vt:i4>3</vt:i4>
      </vt:variant>
      <vt:variant>
        <vt:i4>0</vt:i4>
      </vt:variant>
      <vt:variant>
        <vt:i4>5</vt:i4>
      </vt:variant>
      <vt:variant>
        <vt:lpwstr>https://um.dk/-/media/websites/umdk/danish-site/danida/samarbejdspartnere/retningslinjer-for-forvaltning-af-tilskudsmidler-fra-udenrigsministeriet-til-puljeordninger-og-netvr.ashx</vt:lpwstr>
      </vt:variant>
      <vt:variant>
        <vt:lpwstr/>
      </vt:variant>
      <vt:variant>
        <vt:i4>6619195</vt:i4>
      </vt:variant>
      <vt:variant>
        <vt:i4>0</vt:i4>
      </vt:variant>
      <vt:variant>
        <vt:i4>0</vt:i4>
      </vt:variant>
      <vt:variant>
        <vt:i4>5</vt:i4>
      </vt:variant>
      <vt:variant>
        <vt:lpwstr>https://um.dk/-/media/websites/umdk/danish-site/danida/samarbejdspartnere/retningslinjer-for-forvaltning-af-tilskudsmidler-fra-udenrigsministeriet-til-puljeordninger-og-netvr.ashx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Palle Petersen</dc:creator>
  <cp:keywords/>
  <dc:description/>
  <cp:lastModifiedBy>Bolette Kornum</cp:lastModifiedBy>
  <cp:revision>20</cp:revision>
  <dcterms:created xsi:type="dcterms:W3CDTF">2024-10-03T22:11:00Z</dcterms:created>
  <dcterms:modified xsi:type="dcterms:W3CDTF">2024-10-03T13:29:00Z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MediaServiceImageTags">
    <vt:lpwstr/>
  </property>
</Properties>
</file>