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9CA8" w14:textId="7C9F9755" w:rsidR="00804BBD" w:rsidRDefault="005D092A" w:rsidP="005D092A">
      <w:pPr>
        <w:pStyle w:val="Overskrift2"/>
      </w:pPr>
      <w:r>
        <w:t xml:space="preserve">Bilag </w:t>
      </w:r>
      <w:r w:rsidR="00D52842">
        <w:t>5</w:t>
      </w:r>
      <w:r w:rsidR="009565B6">
        <w:t>.1</w:t>
      </w:r>
      <w:r w:rsidR="00A35A98">
        <w:t xml:space="preserve">. </w:t>
      </w:r>
      <w:r>
        <w:t>Nyt fra sekretariatet</w:t>
      </w:r>
    </w:p>
    <w:p w14:paraId="37E5D845" w14:textId="77777777" w:rsidR="00083EB7" w:rsidRPr="00083EB7" w:rsidRDefault="00083EB7" w:rsidP="00083EB7">
      <w:pPr>
        <w:rPr>
          <w:b/>
          <w:bCs/>
        </w:rPr>
      </w:pPr>
      <w:r w:rsidRPr="00083EB7">
        <w:rPr>
          <w:b/>
          <w:bCs/>
        </w:rPr>
        <w:t>Personalenyt</w:t>
      </w:r>
    </w:p>
    <w:p w14:paraId="5C49265C" w14:textId="4F8A6539" w:rsidR="003345F2" w:rsidRPr="00083EB7" w:rsidRDefault="00083EB7" w:rsidP="00F21FFF">
      <w:pPr>
        <w:pStyle w:val="Listeafsnit"/>
        <w:numPr>
          <w:ilvl w:val="0"/>
          <w:numId w:val="8"/>
        </w:numPr>
      </w:pPr>
      <w:r w:rsidRPr="00FD540C">
        <w:t xml:space="preserve">CISU er med i en arbejdsgruppe af brancheforeninger som del af et VELLIV finansieret initiativ vedr. </w:t>
      </w:r>
      <w:r w:rsidR="0077377B" w:rsidRPr="00FD540C">
        <w:t>psykosociale</w:t>
      </w:r>
      <w:r w:rsidRPr="00FD540C">
        <w:t xml:space="preserve"> forhold i civilsamfundsorganisationer. </w:t>
      </w:r>
      <w:r w:rsidR="000A1460" w:rsidRPr="00FD540C">
        <w:t>Der var</w:t>
      </w:r>
      <w:r w:rsidR="00FD540C" w:rsidRPr="00FD540C">
        <w:t xml:space="preserve"> konstruktivt</w:t>
      </w:r>
      <w:r w:rsidR="000A1460" w:rsidRPr="00FD540C">
        <w:t xml:space="preserve"> m</w:t>
      </w:r>
      <w:r w:rsidR="00FD540C" w:rsidRPr="00FD540C">
        <w:t>ø</w:t>
      </w:r>
      <w:r w:rsidR="000A1460" w:rsidRPr="00FD540C">
        <w:t>de i arbejdsgruppen start april</w:t>
      </w:r>
      <w:r w:rsidR="00FD540C" w:rsidRPr="00FD540C">
        <w:t xml:space="preserve"> og endelige</w:t>
      </w:r>
      <w:r w:rsidR="00FD540C">
        <w:t xml:space="preserve"> anbefalinger vil blive udarbejdet på efterfølgende møder.</w:t>
      </w:r>
    </w:p>
    <w:p w14:paraId="7B72CB35" w14:textId="77777777" w:rsidR="00F53A1C" w:rsidRPr="00083EB7" w:rsidRDefault="00F53A1C" w:rsidP="00F53A1C">
      <w:pPr>
        <w:pStyle w:val="Listeafsnit"/>
      </w:pPr>
    </w:p>
    <w:p w14:paraId="1C1BC945" w14:textId="7AA279FF" w:rsidR="00D62F5A" w:rsidRPr="001C5837" w:rsidRDefault="00D62F5A" w:rsidP="00D62F5A">
      <w:pPr>
        <w:rPr>
          <w:b/>
          <w:bCs/>
        </w:rPr>
      </w:pPr>
      <w:r w:rsidRPr="001C5837">
        <w:rPr>
          <w:b/>
          <w:bCs/>
        </w:rPr>
        <w:t>Civilsamfundspuljen</w:t>
      </w:r>
    </w:p>
    <w:p w14:paraId="5BE6E45A" w14:textId="36895A20" w:rsidR="00096047" w:rsidRDefault="00096047" w:rsidP="00932A07">
      <w:pPr>
        <w:spacing w:after="0" w:line="240" w:lineRule="auto"/>
        <w:ind w:firstLine="360"/>
        <w:rPr>
          <w:rFonts w:eastAsia="Times New Roman"/>
        </w:rPr>
      </w:pPr>
      <w:r w:rsidRPr="00932A07">
        <w:rPr>
          <w:rFonts w:eastAsia="Times New Roman"/>
          <w:u w:val="single"/>
        </w:rPr>
        <w:t>Proces for ”Stock take” – opfølgning på reformen af Civilsamfundspuljen</w:t>
      </w:r>
      <w:r w:rsidR="00932A07">
        <w:rPr>
          <w:rFonts w:eastAsia="Times New Roman"/>
        </w:rPr>
        <w:t>:</w:t>
      </w:r>
    </w:p>
    <w:p w14:paraId="4CF6E418" w14:textId="43F60D06" w:rsidR="00932A07" w:rsidRDefault="00932A07" w:rsidP="00932A07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En proces i tre tempi</w:t>
      </w:r>
    </w:p>
    <w:p w14:paraId="2F10B51A" w14:textId="47776AE6" w:rsidR="00932A07" w:rsidRDefault="000F6E4A" w:rsidP="00932A07">
      <w:pPr>
        <w:pStyle w:val="Listeafsnit"/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April - </w:t>
      </w:r>
      <w:r w:rsidR="00932A07">
        <w:rPr>
          <w:rFonts w:eastAsia="Times New Roman"/>
        </w:rPr>
        <w:t xml:space="preserve">Version </w:t>
      </w:r>
      <w:r w:rsidR="00507488">
        <w:rPr>
          <w:rFonts w:eastAsia="Times New Roman"/>
        </w:rPr>
        <w:t>1.0: Præciseringer</w:t>
      </w:r>
    </w:p>
    <w:p w14:paraId="7F6D2FCB" w14:textId="75543E2F" w:rsidR="00507488" w:rsidRDefault="003F6B01" w:rsidP="00507488">
      <w:pPr>
        <w:pStyle w:val="Listeafsnit"/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Opdateret </w:t>
      </w:r>
      <w:r w:rsidR="00507488">
        <w:rPr>
          <w:rFonts w:eastAsia="Times New Roman"/>
        </w:rPr>
        <w:t>FAQ</w:t>
      </w:r>
      <w:r>
        <w:rPr>
          <w:rFonts w:eastAsia="Times New Roman"/>
        </w:rPr>
        <w:t xml:space="preserve"> på hjemmesiden</w:t>
      </w:r>
      <w:r w:rsidR="00507488">
        <w:rPr>
          <w:rFonts w:eastAsia="Times New Roman"/>
        </w:rPr>
        <w:t xml:space="preserve"> </w:t>
      </w:r>
    </w:p>
    <w:p w14:paraId="79B8049E" w14:textId="45769F71" w:rsidR="00507488" w:rsidRDefault="003F6B01" w:rsidP="00507488">
      <w:pPr>
        <w:pStyle w:val="Listeafsnit"/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Opdaterede v</w:t>
      </w:r>
      <w:r w:rsidR="00507488">
        <w:rPr>
          <w:rFonts w:eastAsia="Times New Roman"/>
        </w:rPr>
        <w:t>ejledninger (fx budget og forvaltning)</w:t>
      </w:r>
    </w:p>
    <w:p w14:paraId="61E2DD96" w14:textId="65B823EC" w:rsidR="005E198A" w:rsidRDefault="000F6E4A" w:rsidP="005E198A">
      <w:pPr>
        <w:pStyle w:val="Listeafsnit"/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Maj – juni - </w:t>
      </w:r>
      <w:r w:rsidR="005E198A">
        <w:rPr>
          <w:rFonts w:eastAsia="Times New Roman"/>
        </w:rPr>
        <w:t>Version 1.1: Ændringer</w:t>
      </w:r>
      <w:r w:rsidR="00BD1C56">
        <w:rPr>
          <w:rFonts w:eastAsia="Times New Roman"/>
        </w:rPr>
        <w:t xml:space="preserve"> der ikke </w:t>
      </w:r>
      <w:r w:rsidR="00CE4B48">
        <w:rPr>
          <w:rFonts w:eastAsia="Times New Roman"/>
        </w:rPr>
        <w:t xml:space="preserve">rykker ved essensen af </w:t>
      </w:r>
      <w:r w:rsidR="00792C1A">
        <w:rPr>
          <w:rFonts w:eastAsia="Times New Roman"/>
        </w:rPr>
        <w:t>retningslinjeteksten</w:t>
      </w:r>
    </w:p>
    <w:p w14:paraId="57D8ADD6" w14:textId="26171567" w:rsidR="005E198A" w:rsidRDefault="005E198A" w:rsidP="005E198A">
      <w:pPr>
        <w:pStyle w:val="Listeafsnit"/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Ansøgningsformater</w:t>
      </w:r>
      <w:r w:rsidR="000F6E4A">
        <w:rPr>
          <w:rFonts w:eastAsia="Times New Roman"/>
        </w:rPr>
        <w:t xml:space="preserve"> (f.eks. om antallet af spørgsmål kan skæres ned uden </w:t>
      </w:r>
      <w:r w:rsidR="00BD1C56">
        <w:rPr>
          <w:rFonts w:eastAsia="Times New Roman"/>
        </w:rPr>
        <w:t>at gå på kompromis med indholdet af vurderingskriterier i retningslinjerne)</w:t>
      </w:r>
    </w:p>
    <w:p w14:paraId="31095E04" w14:textId="2B99D506" w:rsidR="00452CEA" w:rsidRDefault="00792C1A" w:rsidP="00452CEA">
      <w:pPr>
        <w:pStyle w:val="Listeafsnit"/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Præcisering af tekst i retningslinjer – f.eks. ift. Udviklingstrekanten </w:t>
      </w:r>
    </w:p>
    <w:p w14:paraId="2DA7A744" w14:textId="248E69EF" w:rsidR="00452CEA" w:rsidRDefault="00DD0211" w:rsidP="00452CEA">
      <w:pPr>
        <w:pStyle w:val="Listeafsnit"/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November – december – Version 2.0: </w:t>
      </w:r>
      <w:r w:rsidR="00164983">
        <w:rPr>
          <w:rFonts w:eastAsia="Times New Roman"/>
        </w:rPr>
        <w:t>Ændringer i retningslinjer ud fra kortlægning af opfyldelse af de strategiske mål med reformen:</w:t>
      </w:r>
    </w:p>
    <w:p w14:paraId="5F800B4E" w14:textId="254827BC" w:rsidR="00164983" w:rsidRDefault="004B0F81" w:rsidP="00164983">
      <w:pPr>
        <w:pStyle w:val="Listeafsnit"/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Fremme l</w:t>
      </w:r>
      <w:r w:rsidR="00164983">
        <w:rPr>
          <w:rFonts w:eastAsia="Times New Roman"/>
        </w:rPr>
        <w:t>okalt ledet udvikling</w:t>
      </w:r>
      <w:r>
        <w:rPr>
          <w:rFonts w:eastAsia="Times New Roman"/>
        </w:rPr>
        <w:t xml:space="preserve"> – f.eks. gennem ny lille programmodalitet</w:t>
      </w:r>
    </w:p>
    <w:p w14:paraId="2117D1EB" w14:textId="30FA247D" w:rsidR="00164983" w:rsidRDefault="00164983" w:rsidP="00164983">
      <w:pPr>
        <w:pStyle w:val="Listeafsnit"/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Nedbringe antallet af støtteværd</w:t>
      </w:r>
      <w:r w:rsidR="004B0F81">
        <w:rPr>
          <w:rFonts w:eastAsia="Times New Roman"/>
        </w:rPr>
        <w:t>ige afslag</w:t>
      </w:r>
    </w:p>
    <w:p w14:paraId="1E551FB7" w14:textId="0007E7BE" w:rsidR="004B0F81" w:rsidRPr="00452CEA" w:rsidRDefault="004B0F81" w:rsidP="00164983">
      <w:pPr>
        <w:pStyle w:val="Listeafsnit"/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Øge organisationernes finansiering fra andre kilder</w:t>
      </w:r>
    </w:p>
    <w:p w14:paraId="6C441970" w14:textId="77777777" w:rsidR="00932A07" w:rsidRPr="00932A07" w:rsidRDefault="00932A07" w:rsidP="00932A07">
      <w:pPr>
        <w:spacing w:after="0" w:line="240" w:lineRule="auto"/>
        <w:ind w:firstLine="360"/>
        <w:rPr>
          <w:rFonts w:eastAsia="Times New Roman"/>
        </w:rPr>
      </w:pPr>
    </w:p>
    <w:p w14:paraId="02FF6990" w14:textId="4C2DA258" w:rsidR="00F3184E" w:rsidRPr="0007486C" w:rsidRDefault="00F3184E" w:rsidP="0007486C">
      <w:pPr>
        <w:spacing w:after="0"/>
        <w:ind w:firstLine="360"/>
        <w:rPr>
          <w:u w:val="single"/>
        </w:rPr>
      </w:pPr>
      <w:r w:rsidRPr="0007486C">
        <w:rPr>
          <w:u w:val="single"/>
        </w:rPr>
        <w:t>Ansøgningsrunder:</w:t>
      </w:r>
    </w:p>
    <w:p w14:paraId="3D28E40F" w14:textId="7F5C81C3" w:rsidR="007B67F1" w:rsidRDefault="00D51DDC" w:rsidP="007B67F1">
      <w:pPr>
        <w:pStyle w:val="Listeafsnit"/>
        <w:numPr>
          <w:ilvl w:val="0"/>
          <w:numId w:val="16"/>
        </w:numPr>
      </w:pPr>
      <w:r>
        <w:t>Svar på a</w:t>
      </w:r>
      <w:r w:rsidR="00D62F5A" w:rsidRPr="001535EA">
        <w:t>nsøgninger til projekt</w:t>
      </w:r>
      <w:r w:rsidR="001D160B">
        <w:t>-</w:t>
      </w:r>
      <w:r w:rsidR="00D62F5A" w:rsidRPr="001535EA">
        <w:t>ansøgningsfrist</w:t>
      </w:r>
      <w:r w:rsidR="00CF3659">
        <w:t>en</w:t>
      </w:r>
      <w:r w:rsidR="00D62F5A" w:rsidRPr="001535EA">
        <w:t xml:space="preserve"> 29. januar</w:t>
      </w:r>
      <w:r w:rsidR="007B67F1">
        <w:t xml:space="preserve">: </w:t>
      </w:r>
    </w:p>
    <w:p w14:paraId="7EDD8064" w14:textId="77777777" w:rsidR="00760F8F" w:rsidRDefault="00CF3659" w:rsidP="00760F8F">
      <w:pPr>
        <w:pStyle w:val="Listeafsnit"/>
        <w:numPr>
          <w:ilvl w:val="1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Small project: </w:t>
      </w:r>
      <w:r w:rsidR="007B67F1" w:rsidRPr="007B67F1">
        <w:rPr>
          <w:rFonts w:eastAsia="Times New Roman"/>
        </w:rPr>
        <w:t xml:space="preserve">33 ansøgninger for 4,9 mio. kr. </w:t>
      </w:r>
    </w:p>
    <w:p w14:paraId="7C1602BA" w14:textId="03B982D9" w:rsidR="00CF3659" w:rsidRPr="00760F8F" w:rsidRDefault="00CF3659" w:rsidP="00760F8F">
      <w:pPr>
        <w:pStyle w:val="Listeafsnit"/>
        <w:numPr>
          <w:ilvl w:val="2"/>
          <w:numId w:val="16"/>
        </w:numPr>
        <w:spacing w:after="0" w:line="240" w:lineRule="auto"/>
        <w:contextualSpacing w:val="0"/>
        <w:rPr>
          <w:rFonts w:eastAsia="Times New Roman"/>
        </w:rPr>
      </w:pPr>
      <w:r w:rsidRPr="00760F8F">
        <w:rPr>
          <w:rFonts w:eastAsia="Times New Roman"/>
        </w:rPr>
        <w:t>10 godkendte ansøgninger for 1.462.271 kr. i alt</w:t>
      </w:r>
    </w:p>
    <w:p w14:paraId="3412FBC9" w14:textId="6B54CAB1" w:rsidR="00CF3659" w:rsidRPr="00915254" w:rsidRDefault="00CF3659" w:rsidP="00812DF4">
      <w:pPr>
        <w:numPr>
          <w:ilvl w:val="2"/>
          <w:numId w:val="16"/>
        </w:numPr>
        <w:spacing w:after="0" w:line="240" w:lineRule="auto"/>
        <w:rPr>
          <w:rFonts w:eastAsia="Times New Roman"/>
        </w:rPr>
      </w:pPr>
      <w:r w:rsidRPr="00915254">
        <w:rPr>
          <w:rFonts w:eastAsia="Times New Roman"/>
        </w:rPr>
        <w:t>14 afslag</w:t>
      </w:r>
      <w:r w:rsidR="00E84046">
        <w:rPr>
          <w:rFonts w:eastAsia="Times New Roman"/>
        </w:rPr>
        <w:t xml:space="preserve"> (</w:t>
      </w:r>
      <w:r w:rsidRPr="00915254">
        <w:rPr>
          <w:rFonts w:eastAsia="Times New Roman"/>
        </w:rPr>
        <w:t>8 støtteværdige afslag</w:t>
      </w:r>
      <w:r w:rsidR="00812DF4">
        <w:rPr>
          <w:rFonts w:eastAsia="Times New Roman"/>
        </w:rPr>
        <w:t>)</w:t>
      </w:r>
    </w:p>
    <w:p w14:paraId="172C981C" w14:textId="77777777" w:rsidR="00760F8F" w:rsidRDefault="00760F8F" w:rsidP="00760F8F">
      <w:pPr>
        <w:pStyle w:val="Listeafsnit"/>
        <w:numPr>
          <w:ilvl w:val="1"/>
          <w:numId w:val="16"/>
        </w:numPr>
        <w:spacing w:after="0" w:line="240" w:lineRule="auto"/>
        <w:contextualSpacing w:val="0"/>
        <w:rPr>
          <w:rFonts w:eastAsia="Times New Roman"/>
        </w:rPr>
      </w:pPr>
      <w:r w:rsidRPr="00760F8F">
        <w:rPr>
          <w:rFonts w:eastAsia="Times New Roman"/>
        </w:rPr>
        <w:t xml:space="preserve">Large project: </w:t>
      </w:r>
      <w:r w:rsidR="007B67F1" w:rsidRPr="00760F8F">
        <w:rPr>
          <w:rFonts w:eastAsia="Times New Roman"/>
        </w:rPr>
        <w:t>32 ansøgninger for 20,4 mio. kr.</w:t>
      </w:r>
    </w:p>
    <w:p w14:paraId="212F9F33" w14:textId="77777777" w:rsidR="00760F8F" w:rsidRDefault="00915254" w:rsidP="00760F8F">
      <w:pPr>
        <w:pStyle w:val="Listeafsnit"/>
        <w:numPr>
          <w:ilvl w:val="2"/>
          <w:numId w:val="16"/>
        </w:numPr>
        <w:spacing w:after="0" w:line="240" w:lineRule="auto"/>
        <w:contextualSpacing w:val="0"/>
        <w:rPr>
          <w:rFonts w:eastAsia="Times New Roman"/>
        </w:rPr>
      </w:pPr>
      <w:r w:rsidRPr="00760F8F">
        <w:rPr>
          <w:rFonts w:eastAsia="Times New Roman"/>
        </w:rPr>
        <w:t xml:space="preserve">14 godkendte ansøgninger for 9.337.349 kr. i alt </w:t>
      </w:r>
    </w:p>
    <w:p w14:paraId="5AD6E3B1" w14:textId="0CBBABDF" w:rsidR="00915254" w:rsidRPr="00E84046" w:rsidRDefault="00915254" w:rsidP="00A22274">
      <w:pPr>
        <w:pStyle w:val="Listeafsnit"/>
        <w:numPr>
          <w:ilvl w:val="2"/>
          <w:numId w:val="16"/>
        </w:numPr>
        <w:spacing w:after="0" w:line="240" w:lineRule="auto"/>
        <w:contextualSpacing w:val="0"/>
        <w:rPr>
          <w:rFonts w:eastAsia="Times New Roman"/>
        </w:rPr>
      </w:pPr>
      <w:r w:rsidRPr="00E84046">
        <w:rPr>
          <w:rFonts w:eastAsia="Times New Roman"/>
        </w:rPr>
        <w:t>18 afslag</w:t>
      </w:r>
      <w:r w:rsidR="00E84046" w:rsidRPr="00E84046">
        <w:rPr>
          <w:rFonts w:eastAsia="Times New Roman"/>
        </w:rPr>
        <w:t xml:space="preserve"> (</w:t>
      </w:r>
      <w:r w:rsidRPr="00E84046">
        <w:rPr>
          <w:rFonts w:eastAsia="Times New Roman"/>
        </w:rPr>
        <w:t>0 støtteværdige afsla</w:t>
      </w:r>
      <w:r w:rsidR="00E84046">
        <w:rPr>
          <w:rFonts w:eastAsia="Times New Roman"/>
        </w:rPr>
        <w:t>g)</w:t>
      </w:r>
    </w:p>
    <w:p w14:paraId="1344F646" w14:textId="2EF0D5C6" w:rsidR="001D160B" w:rsidRPr="00812DF4" w:rsidRDefault="001D160B" w:rsidP="00812DF4">
      <w:pPr>
        <w:spacing w:after="0" w:line="240" w:lineRule="auto"/>
        <w:rPr>
          <w:rFonts w:eastAsia="Times New Roman"/>
        </w:rPr>
      </w:pPr>
    </w:p>
    <w:p w14:paraId="6BE9E561" w14:textId="14CAC193" w:rsidR="00D62F5A" w:rsidRDefault="00D62F5A" w:rsidP="00D62F5A">
      <w:pPr>
        <w:pStyle w:val="Listeafsnit"/>
        <w:numPr>
          <w:ilvl w:val="0"/>
          <w:numId w:val="16"/>
        </w:numPr>
      </w:pPr>
      <w:r w:rsidRPr="001535EA">
        <w:t xml:space="preserve">Ansøgninger til </w:t>
      </w:r>
      <w:r w:rsidR="00AE3436">
        <w:t>medium</w:t>
      </w:r>
      <w:r w:rsidRPr="001535EA">
        <w:t xml:space="preserve"> programmer ansøgningsfrist </w:t>
      </w:r>
      <w:r w:rsidR="00AE3436">
        <w:t>26</w:t>
      </w:r>
      <w:r w:rsidRPr="001535EA">
        <w:t>. marts</w:t>
      </w:r>
    </w:p>
    <w:p w14:paraId="506D7B55" w14:textId="66FEE814" w:rsidR="001A5227" w:rsidRDefault="00D51DDC" w:rsidP="001A5227">
      <w:pPr>
        <w:pStyle w:val="Listeafsnit"/>
        <w:numPr>
          <w:ilvl w:val="1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10 medium</w:t>
      </w:r>
      <w:r w:rsidR="00CF55FD">
        <w:rPr>
          <w:rFonts w:eastAsia="Times New Roman"/>
        </w:rPr>
        <w:t xml:space="preserve"> program</w:t>
      </w:r>
      <w:r w:rsidR="00D945AB">
        <w:rPr>
          <w:rFonts w:eastAsia="Times New Roman"/>
        </w:rPr>
        <w:t>mer</w:t>
      </w:r>
      <w:r w:rsidR="00CF55FD">
        <w:rPr>
          <w:rFonts w:eastAsia="Times New Roman"/>
        </w:rPr>
        <w:t xml:space="preserve"> – for DKK </w:t>
      </w:r>
      <w:r w:rsidR="00D945AB">
        <w:rPr>
          <w:rFonts w:eastAsia="Times New Roman"/>
        </w:rPr>
        <w:t xml:space="preserve">149 mio. kr. </w:t>
      </w:r>
    </w:p>
    <w:p w14:paraId="035E1EBD" w14:textId="4727132D" w:rsidR="002150C1" w:rsidRPr="00635F1E" w:rsidRDefault="002150C1" w:rsidP="001A5227">
      <w:pPr>
        <w:pStyle w:val="Listeafsnit"/>
        <w:numPr>
          <w:ilvl w:val="1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Beløb til rådighed (estimat: 12</w:t>
      </w:r>
      <w:r w:rsidR="00217ABD">
        <w:rPr>
          <w:rFonts w:eastAsia="Times New Roman"/>
        </w:rPr>
        <w:t xml:space="preserve">,2 % af 148 mio. kr. = </w:t>
      </w:r>
      <w:r w:rsidR="009A5465">
        <w:rPr>
          <w:rFonts w:eastAsia="Times New Roman"/>
        </w:rPr>
        <w:t>18 mio. kr.</w:t>
      </w:r>
      <w:r w:rsidR="00CE36C4">
        <w:rPr>
          <w:rFonts w:eastAsia="Times New Roman"/>
        </w:rPr>
        <w:t>/år</w:t>
      </w:r>
      <w:r w:rsidR="002A74E0">
        <w:rPr>
          <w:rFonts w:eastAsia="Times New Roman"/>
        </w:rPr>
        <w:t xml:space="preserve"> – dvs. ca. 5</w:t>
      </w:r>
      <w:r w:rsidR="0050756B">
        <w:rPr>
          <w:rFonts w:eastAsia="Times New Roman"/>
        </w:rPr>
        <w:t xml:space="preserve"> mio. kr.</w:t>
      </w:r>
      <w:r w:rsidR="009A5465">
        <w:rPr>
          <w:rFonts w:eastAsia="Times New Roman"/>
        </w:rPr>
        <w:t>)</w:t>
      </w:r>
    </w:p>
    <w:p w14:paraId="0506A843" w14:textId="77777777" w:rsidR="001A5227" w:rsidRDefault="001A5227" w:rsidP="001A5227">
      <w:pPr>
        <w:spacing w:after="0" w:line="240" w:lineRule="auto"/>
        <w:rPr>
          <w:rFonts w:eastAsia="Times New Roman"/>
        </w:rPr>
      </w:pPr>
    </w:p>
    <w:p w14:paraId="5B6942B5" w14:textId="754805E3" w:rsidR="00D51DDC" w:rsidRDefault="00F060C7" w:rsidP="00F3184E">
      <w:pPr>
        <w:spacing w:after="0" w:line="240" w:lineRule="auto"/>
        <w:ind w:firstLine="360"/>
        <w:rPr>
          <w:rFonts w:eastAsia="Times New Roman"/>
        </w:rPr>
      </w:pPr>
      <w:r w:rsidRPr="00096047">
        <w:rPr>
          <w:rFonts w:eastAsia="Times New Roman"/>
          <w:u w:val="single"/>
        </w:rPr>
        <w:t>Ansættelse</w:t>
      </w:r>
      <w:r>
        <w:rPr>
          <w:rFonts w:eastAsia="Times New Roman"/>
        </w:rPr>
        <w:t>:</w:t>
      </w:r>
    </w:p>
    <w:p w14:paraId="708696C8" w14:textId="77ECF5C1" w:rsidR="00E73B9D" w:rsidRPr="00E73B9D" w:rsidRDefault="00E73B9D" w:rsidP="00E73B9D">
      <w:pPr>
        <w:pStyle w:val="Listeafsnit"/>
        <w:numPr>
          <w:ilvl w:val="0"/>
          <w:numId w:val="2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Opslag som bevillingskonsulent </w:t>
      </w:r>
      <w:r w:rsidR="00FE4E36">
        <w:rPr>
          <w:rFonts w:eastAsia="Times New Roman"/>
        </w:rPr>
        <w:t xml:space="preserve">på </w:t>
      </w:r>
      <w:r>
        <w:rPr>
          <w:rFonts w:eastAsia="Times New Roman"/>
        </w:rPr>
        <w:t xml:space="preserve">kommer ud enten lige før eller lige efter påske med ansøgningsfrist 1. juni. </w:t>
      </w:r>
    </w:p>
    <w:p w14:paraId="2C0DE8F5" w14:textId="77777777" w:rsidR="00F53A1C" w:rsidRPr="00E73B9D" w:rsidRDefault="00F53A1C" w:rsidP="00F53A1C">
      <w:pPr>
        <w:pStyle w:val="Listeafsnit"/>
        <w:spacing w:after="0" w:line="240" w:lineRule="auto"/>
        <w:rPr>
          <w:rFonts w:eastAsia="Times New Roman"/>
        </w:rPr>
      </w:pPr>
    </w:p>
    <w:p w14:paraId="61ACC10F" w14:textId="77777777" w:rsidR="00CF55FD" w:rsidRPr="001A5227" w:rsidRDefault="00CF55FD" w:rsidP="00CF55FD">
      <w:pPr>
        <w:pStyle w:val="Listeafsnit"/>
        <w:spacing w:after="0" w:line="240" w:lineRule="auto"/>
        <w:ind w:left="1440"/>
        <w:contextualSpacing w:val="0"/>
        <w:rPr>
          <w:rFonts w:eastAsia="Times New Roman"/>
        </w:rPr>
      </w:pPr>
    </w:p>
    <w:p w14:paraId="0711A95C" w14:textId="77777777" w:rsidR="00D62F5A" w:rsidRPr="00E70B35" w:rsidRDefault="00D62F5A" w:rsidP="00D62F5A">
      <w:pPr>
        <w:rPr>
          <w:b/>
          <w:bCs/>
        </w:rPr>
      </w:pPr>
      <w:r w:rsidRPr="00E70B35">
        <w:rPr>
          <w:b/>
          <w:bCs/>
        </w:rPr>
        <w:t>Naboskabspulje</w:t>
      </w:r>
    </w:p>
    <w:p w14:paraId="7E115C3F" w14:textId="77777777" w:rsidR="00096047" w:rsidRPr="0007486C" w:rsidRDefault="00096047" w:rsidP="00096047">
      <w:pPr>
        <w:spacing w:after="0"/>
        <w:ind w:firstLine="360"/>
        <w:rPr>
          <w:u w:val="single"/>
        </w:rPr>
      </w:pPr>
      <w:r w:rsidRPr="0007486C">
        <w:rPr>
          <w:u w:val="single"/>
        </w:rPr>
        <w:t>Ansøgningsrunder:</w:t>
      </w:r>
    </w:p>
    <w:p w14:paraId="65B7ED4C" w14:textId="77777777" w:rsidR="00E84046" w:rsidRDefault="00F060C7" w:rsidP="003C5FD3">
      <w:pPr>
        <w:pStyle w:val="Listeafsnit"/>
        <w:numPr>
          <w:ilvl w:val="0"/>
          <w:numId w:val="22"/>
        </w:numPr>
      </w:pPr>
      <w:r>
        <w:t>Svar på a</w:t>
      </w:r>
      <w:r w:rsidR="001D160B" w:rsidRPr="001535EA">
        <w:t>nsøgninger til projekt</w:t>
      </w:r>
      <w:r w:rsidR="001D160B">
        <w:t>-</w:t>
      </w:r>
      <w:r w:rsidR="001D160B" w:rsidRPr="001535EA">
        <w:t>ansøgningsfrist 29. januar</w:t>
      </w:r>
      <w:r w:rsidR="000738DC">
        <w:t>:</w:t>
      </w:r>
      <w:r w:rsidR="003C5FD3">
        <w:t xml:space="preserve"> </w:t>
      </w:r>
    </w:p>
    <w:p w14:paraId="57E4E83C" w14:textId="77777777" w:rsidR="00E84046" w:rsidRDefault="00E84046" w:rsidP="002A74E0">
      <w:pPr>
        <w:pStyle w:val="Listeafsnit"/>
        <w:numPr>
          <w:ilvl w:val="1"/>
          <w:numId w:val="2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6 godkendte ansøgninger for 2.691.384 kr. i alt</w:t>
      </w:r>
    </w:p>
    <w:p w14:paraId="0C52E141" w14:textId="39177D75" w:rsidR="00E84046" w:rsidRPr="002A74E0" w:rsidRDefault="00E84046" w:rsidP="00E84046">
      <w:pPr>
        <w:pStyle w:val="Listeafsnit"/>
        <w:numPr>
          <w:ilvl w:val="1"/>
          <w:numId w:val="22"/>
        </w:numPr>
        <w:spacing w:after="0" w:line="240" w:lineRule="auto"/>
        <w:contextualSpacing w:val="0"/>
        <w:rPr>
          <w:rFonts w:eastAsia="Times New Roman"/>
        </w:rPr>
      </w:pPr>
      <w:r w:rsidRPr="00E84046">
        <w:rPr>
          <w:rFonts w:eastAsia="Times New Roman"/>
        </w:rPr>
        <w:t>3 afslag (0 støtteværdige afslag</w:t>
      </w:r>
      <w:r>
        <w:rPr>
          <w:rFonts w:eastAsia="Times New Roman"/>
        </w:rPr>
        <w:t>)</w:t>
      </w:r>
    </w:p>
    <w:p w14:paraId="4A432DD5" w14:textId="77777777" w:rsidR="00F53A1C" w:rsidRPr="002A74E0" w:rsidRDefault="00F53A1C" w:rsidP="00F53A1C">
      <w:pPr>
        <w:pStyle w:val="Listeafsnit"/>
        <w:spacing w:after="0" w:line="240" w:lineRule="auto"/>
        <w:ind w:left="1440"/>
        <w:contextualSpacing w:val="0"/>
        <w:rPr>
          <w:rFonts w:eastAsia="Times New Roman"/>
        </w:rPr>
      </w:pPr>
    </w:p>
    <w:p w14:paraId="3BB5A376" w14:textId="77777777" w:rsidR="001D160B" w:rsidRPr="001535EA" w:rsidRDefault="001D160B" w:rsidP="000E1B52"/>
    <w:p w14:paraId="1200ED66" w14:textId="77777777" w:rsidR="00D62F5A" w:rsidRDefault="00D62F5A" w:rsidP="00D62F5A">
      <w:pPr>
        <w:rPr>
          <w:b/>
          <w:bCs/>
        </w:rPr>
      </w:pPr>
      <w:r w:rsidRPr="00D463B6">
        <w:rPr>
          <w:b/>
          <w:bCs/>
        </w:rPr>
        <w:t xml:space="preserve">DERF </w:t>
      </w:r>
    </w:p>
    <w:p w14:paraId="2222213D" w14:textId="4FDD171B" w:rsidR="002E0A84" w:rsidRPr="00AB57A6" w:rsidRDefault="00CF680E" w:rsidP="00AB57A6">
      <w:pPr>
        <w:spacing w:after="0"/>
        <w:ind w:firstLine="360"/>
        <w:rPr>
          <w:u w:val="single"/>
        </w:rPr>
      </w:pPr>
      <w:r w:rsidRPr="00096047">
        <w:rPr>
          <w:u w:val="single"/>
        </w:rPr>
        <w:t>N</w:t>
      </w:r>
      <w:r w:rsidR="00531CED" w:rsidRPr="00096047">
        <w:rPr>
          <w:u w:val="single"/>
        </w:rPr>
        <w:t xml:space="preserve">ye </w:t>
      </w:r>
      <w:r w:rsidR="00D62F5A" w:rsidRPr="00096047">
        <w:rPr>
          <w:u w:val="single"/>
        </w:rPr>
        <w:t>calls</w:t>
      </w:r>
      <w:r w:rsidR="00397F41" w:rsidRPr="00096047">
        <w:rPr>
          <w:u w:val="single"/>
        </w:rPr>
        <w:t>:</w:t>
      </w:r>
    </w:p>
    <w:p w14:paraId="08DD8581" w14:textId="115ABB77" w:rsidR="004D3FC9" w:rsidRPr="00D735F4" w:rsidRDefault="00531CED" w:rsidP="00397F41">
      <w:pPr>
        <w:pStyle w:val="Listeafsnit"/>
        <w:numPr>
          <w:ilvl w:val="0"/>
          <w:numId w:val="12"/>
        </w:numPr>
        <w:rPr>
          <w:lang w:val="en-US"/>
        </w:rPr>
      </w:pPr>
      <w:r w:rsidRPr="002E0A84">
        <w:rPr>
          <w:lang w:val="en-US"/>
        </w:rPr>
        <w:t>Earthquake in Myanmar</w:t>
      </w:r>
    </w:p>
    <w:p w14:paraId="6B2BED80" w14:textId="7C4295AD" w:rsidR="00BB6B65" w:rsidRDefault="007B4CE6" w:rsidP="002F20BD">
      <w:pPr>
        <w:pStyle w:val="Listeafsnit"/>
        <w:numPr>
          <w:ilvl w:val="1"/>
          <w:numId w:val="12"/>
        </w:numPr>
      </w:pPr>
      <w:r>
        <w:t xml:space="preserve">Åbent d. 3. april - 7. maj. Afsat 4 mio. kr. </w:t>
      </w:r>
      <w:r w:rsidR="00B8230D">
        <w:t>i portioner af højst 1 mio. kr.</w:t>
      </w:r>
    </w:p>
    <w:p w14:paraId="4CF14D7F" w14:textId="77777777" w:rsidR="002E0A84" w:rsidRPr="009155B5" w:rsidRDefault="002E0A84" w:rsidP="002E0A84">
      <w:pPr>
        <w:pStyle w:val="Listeafsnit"/>
      </w:pPr>
    </w:p>
    <w:p w14:paraId="26434C1C" w14:textId="0E5A55F9" w:rsidR="004D3FC9" w:rsidRPr="00B8230D" w:rsidRDefault="00B8230D" w:rsidP="00397F41">
      <w:pPr>
        <w:pStyle w:val="Listeafsnit"/>
        <w:numPr>
          <w:ilvl w:val="0"/>
          <w:numId w:val="12"/>
        </w:numPr>
        <w:rPr>
          <w:lang w:val="en-US"/>
        </w:rPr>
      </w:pPr>
      <w:r w:rsidRPr="002E0A84">
        <w:rPr>
          <w:lang w:val="en-US"/>
        </w:rPr>
        <w:t>Humanitarian Crisis in the Gaza Strip and the West Bank</w:t>
      </w:r>
    </w:p>
    <w:p w14:paraId="6D5F79FF" w14:textId="408DB299" w:rsidR="004D3FC9" w:rsidRDefault="00B8230D" w:rsidP="00D735F4">
      <w:pPr>
        <w:pStyle w:val="Listeafsnit"/>
        <w:numPr>
          <w:ilvl w:val="1"/>
          <w:numId w:val="12"/>
        </w:numPr>
      </w:pPr>
      <w:r>
        <w:t xml:space="preserve">Åbent 27. marts </w:t>
      </w:r>
      <w:r w:rsidR="00F86A5F">
        <w:t>–</w:t>
      </w:r>
      <w:r>
        <w:t xml:space="preserve"> </w:t>
      </w:r>
      <w:r w:rsidR="00F86A5F">
        <w:t>30. april. Afsat 4 mio. kr. i portioner af højst 1 mio. kr.</w:t>
      </w:r>
    </w:p>
    <w:p w14:paraId="5C11E413" w14:textId="665819E7" w:rsidR="00A402CB" w:rsidRPr="00096047" w:rsidRDefault="002A7624" w:rsidP="00CF680E">
      <w:pPr>
        <w:spacing w:after="0"/>
        <w:ind w:firstLine="360"/>
        <w:rPr>
          <w:u w:val="single"/>
        </w:rPr>
      </w:pPr>
      <w:r w:rsidRPr="00096047">
        <w:rPr>
          <w:u w:val="single"/>
        </w:rPr>
        <w:t>Ansættelse:</w:t>
      </w:r>
    </w:p>
    <w:p w14:paraId="56AA2CF8" w14:textId="6CC43F2B" w:rsidR="00D62F5A" w:rsidRPr="002F20BD" w:rsidRDefault="002F20BD" w:rsidP="00D62F5A">
      <w:pPr>
        <w:pStyle w:val="Listeafsnit"/>
        <w:numPr>
          <w:ilvl w:val="0"/>
          <w:numId w:val="12"/>
        </w:numPr>
      </w:pPr>
      <w:r>
        <w:t>N</w:t>
      </w:r>
      <w:r w:rsidRPr="002F20BD">
        <w:t>yt medlem i DERFs bevillingsudvalg</w:t>
      </w:r>
      <w:r>
        <w:t xml:space="preserve">: </w:t>
      </w:r>
      <w:r w:rsidR="00B37EA4" w:rsidRPr="002F20BD">
        <w:t>Anders Helge Knudsen, repræsenterende Dansk Flygtningehjælp</w:t>
      </w:r>
      <w:r>
        <w:t>.</w:t>
      </w:r>
    </w:p>
    <w:p w14:paraId="63DC500C" w14:textId="77777777" w:rsidR="003345F2" w:rsidRPr="006F0F55" w:rsidRDefault="003345F2" w:rsidP="003345F2">
      <w:pPr>
        <w:pStyle w:val="Listeafsnit"/>
      </w:pPr>
    </w:p>
    <w:p w14:paraId="17EA6EE6" w14:textId="77777777" w:rsidR="00F53A1C" w:rsidRPr="006F0F55" w:rsidRDefault="00F53A1C" w:rsidP="003345F2">
      <w:pPr>
        <w:pStyle w:val="Listeafsnit"/>
      </w:pPr>
    </w:p>
    <w:p w14:paraId="598C155C" w14:textId="77777777" w:rsidR="00D62F5A" w:rsidRPr="00D463B6" w:rsidRDefault="00D62F5A" w:rsidP="00D62F5A">
      <w:pPr>
        <w:rPr>
          <w:b/>
          <w:bCs/>
        </w:rPr>
      </w:pPr>
      <w:r w:rsidRPr="00D463B6">
        <w:rPr>
          <w:b/>
          <w:bCs/>
        </w:rPr>
        <w:t>OpEn</w:t>
      </w:r>
      <w:r>
        <w:rPr>
          <w:b/>
          <w:bCs/>
        </w:rPr>
        <w:t xml:space="preserve"> </w:t>
      </w:r>
    </w:p>
    <w:p w14:paraId="1D58A87B" w14:textId="12766909" w:rsidR="00F060C7" w:rsidRDefault="00F060C7" w:rsidP="00D62F5A">
      <w:pPr>
        <w:pStyle w:val="Listeafsnit"/>
        <w:numPr>
          <w:ilvl w:val="0"/>
          <w:numId w:val="15"/>
        </w:numPr>
      </w:pPr>
      <w:r>
        <w:t xml:space="preserve">Ansøgningsfrist til projekter </w:t>
      </w:r>
      <w:r w:rsidR="00C1012B">
        <w:t>9. april</w:t>
      </w:r>
      <w:r>
        <w:t>:</w:t>
      </w:r>
    </w:p>
    <w:p w14:paraId="49D51FBA" w14:textId="37657AEC" w:rsidR="002F79D8" w:rsidRPr="005938B0" w:rsidRDefault="00C1012B" w:rsidP="00370AFD">
      <w:pPr>
        <w:pStyle w:val="Listeafsnit"/>
        <w:numPr>
          <w:ilvl w:val="1"/>
          <w:numId w:val="15"/>
        </w:numPr>
      </w:pPr>
      <w:r w:rsidRPr="005938B0">
        <w:t>Modtog 8</w:t>
      </w:r>
      <w:r w:rsidR="00752734" w:rsidRPr="005938B0">
        <w:t>7</w:t>
      </w:r>
      <w:r w:rsidRPr="005938B0">
        <w:t xml:space="preserve"> ansøgninger for i alt </w:t>
      </w:r>
      <w:r w:rsidR="005938B0" w:rsidRPr="005938B0">
        <w:t>59,3</w:t>
      </w:r>
      <w:r w:rsidRPr="005938B0">
        <w:t xml:space="preserve"> mio. kr.</w:t>
      </w:r>
    </w:p>
    <w:p w14:paraId="572E49DD" w14:textId="02A06A44" w:rsidR="00370AFD" w:rsidRPr="00096047" w:rsidRDefault="00370AFD" w:rsidP="00370AFD">
      <w:pPr>
        <w:spacing w:after="0"/>
        <w:ind w:firstLine="360"/>
        <w:rPr>
          <w:u w:val="single"/>
        </w:rPr>
      </w:pPr>
      <w:r w:rsidRPr="00096047">
        <w:rPr>
          <w:u w:val="single"/>
        </w:rPr>
        <w:t>Ansættelse</w:t>
      </w:r>
      <w:r>
        <w:rPr>
          <w:u w:val="single"/>
        </w:rPr>
        <w:t>r</w:t>
      </w:r>
      <w:r w:rsidRPr="00096047">
        <w:rPr>
          <w:u w:val="single"/>
        </w:rPr>
        <w:t>:</w:t>
      </w:r>
    </w:p>
    <w:p w14:paraId="6BB5D516" w14:textId="6F446A2F" w:rsidR="00370AFD" w:rsidRPr="002F20BD" w:rsidRDefault="00370AFD" w:rsidP="00370AFD">
      <w:pPr>
        <w:pStyle w:val="Listeafsnit"/>
        <w:numPr>
          <w:ilvl w:val="0"/>
          <w:numId w:val="12"/>
        </w:numPr>
      </w:pPr>
      <w:r>
        <w:t>N</w:t>
      </w:r>
      <w:r w:rsidRPr="002F20BD">
        <w:t>y</w:t>
      </w:r>
      <w:r>
        <w:t>e</w:t>
      </w:r>
      <w:r w:rsidRPr="002F20BD">
        <w:t xml:space="preserve"> medlem</w:t>
      </w:r>
      <w:r w:rsidR="009155B5">
        <w:t>mer</w:t>
      </w:r>
      <w:r w:rsidRPr="002F20BD">
        <w:t xml:space="preserve"> i bevillingsudvalg</w:t>
      </w:r>
      <w:r>
        <w:t>et: Lene Vendelbo</w:t>
      </w:r>
      <w:r w:rsidR="0089526F">
        <w:t>, Amnesty</w:t>
      </w:r>
      <w:r>
        <w:t xml:space="preserve"> og Bo Karlsen</w:t>
      </w:r>
      <w:r w:rsidR="009D4F76">
        <w:t>, Aktion Amazonas</w:t>
      </w:r>
      <w:r>
        <w:t>.</w:t>
      </w:r>
    </w:p>
    <w:p w14:paraId="2C8BDD4D" w14:textId="77777777" w:rsidR="00F53A1C" w:rsidRDefault="00F53A1C" w:rsidP="00F53A1C">
      <w:pPr>
        <w:pStyle w:val="Listeafsnit"/>
      </w:pPr>
    </w:p>
    <w:p w14:paraId="2D386154" w14:textId="77777777" w:rsidR="00370AFD" w:rsidRPr="00F53A1C" w:rsidRDefault="00370AFD" w:rsidP="00F53A1C">
      <w:pPr>
        <w:pStyle w:val="Listeafsnit"/>
      </w:pPr>
    </w:p>
    <w:p w14:paraId="51AF3F41" w14:textId="3BC32792" w:rsidR="00D62F5A" w:rsidRPr="00764FB3" w:rsidRDefault="00D62F5A" w:rsidP="00D62F5A">
      <w:pPr>
        <w:rPr>
          <w:b/>
          <w:bCs/>
        </w:rPr>
      </w:pPr>
      <w:r w:rsidRPr="00764FB3">
        <w:rPr>
          <w:b/>
          <w:bCs/>
        </w:rPr>
        <w:t>Oplysningspuljen</w:t>
      </w:r>
      <w:r w:rsidR="00177C4B">
        <w:rPr>
          <w:b/>
          <w:bCs/>
        </w:rPr>
        <w:t xml:space="preserve"> og Connect</w:t>
      </w:r>
      <w:r w:rsidR="004B70EB">
        <w:rPr>
          <w:b/>
          <w:bCs/>
        </w:rPr>
        <w:t xml:space="preserve"> for Global Change</w:t>
      </w:r>
    </w:p>
    <w:p w14:paraId="33E06347" w14:textId="0882E15F" w:rsidR="004B70EB" w:rsidRDefault="00DD3ABC" w:rsidP="004B70EB">
      <w:pPr>
        <w:pStyle w:val="Listeafsnit"/>
        <w:numPr>
          <w:ilvl w:val="0"/>
          <w:numId w:val="14"/>
        </w:numPr>
      </w:pPr>
      <w:r>
        <w:t>To o</w:t>
      </w:r>
      <w:r w:rsidR="00D62F5A">
        <w:t>pslag ude</w:t>
      </w:r>
      <w:r>
        <w:t xml:space="preserve">: Bevillingskonsulent </w:t>
      </w:r>
      <w:r w:rsidR="00B32DFC">
        <w:t xml:space="preserve">(frist </w:t>
      </w:r>
      <w:r w:rsidR="00991632">
        <w:t>1.</w:t>
      </w:r>
      <w:r w:rsidR="00AB57A6">
        <w:t xml:space="preserve"> </w:t>
      </w:r>
      <w:r w:rsidR="00991632">
        <w:t>maj</w:t>
      </w:r>
      <w:r w:rsidR="00B32DFC">
        <w:t xml:space="preserve">) og medlem af Bevillingsudvalget </w:t>
      </w:r>
      <w:r w:rsidR="00441BE7">
        <w:t xml:space="preserve">(frist </w:t>
      </w:r>
      <w:r w:rsidR="00991632">
        <w:t>28.</w:t>
      </w:r>
      <w:r w:rsidR="00AB57A6">
        <w:t xml:space="preserve"> </w:t>
      </w:r>
      <w:r w:rsidR="00991632">
        <w:t>marts</w:t>
      </w:r>
      <w:r w:rsidR="00441BE7">
        <w:t>)</w:t>
      </w:r>
    </w:p>
    <w:p w14:paraId="172EAB81" w14:textId="1BC2AE74" w:rsidR="00CE4BD4" w:rsidRDefault="00CE4BD4" w:rsidP="004B70EB">
      <w:pPr>
        <w:pStyle w:val="Listeafsnit"/>
        <w:numPr>
          <w:ilvl w:val="0"/>
          <w:numId w:val="14"/>
        </w:numPr>
      </w:pPr>
      <w:r>
        <w:t>Vellykket revision i ugen op til påske</w:t>
      </w:r>
    </w:p>
    <w:p w14:paraId="4830244E" w14:textId="77777777" w:rsidR="00F53A1C" w:rsidRDefault="00F53A1C" w:rsidP="00F53A1C">
      <w:pPr>
        <w:pStyle w:val="Listeafsnit"/>
      </w:pPr>
    </w:p>
    <w:p w14:paraId="2E35B1DE" w14:textId="77777777" w:rsidR="00441BE7" w:rsidRDefault="00441BE7" w:rsidP="00F53A1C">
      <w:pPr>
        <w:pStyle w:val="Listeafsnit"/>
      </w:pPr>
    </w:p>
    <w:p w14:paraId="0398490F" w14:textId="723077DC" w:rsidR="00FC1E35" w:rsidRPr="00FC1E35" w:rsidRDefault="00FC1E35" w:rsidP="00441BE7">
      <w:pPr>
        <w:rPr>
          <w:b/>
          <w:bCs/>
        </w:rPr>
      </w:pPr>
      <w:r w:rsidRPr="00FC1E35">
        <w:rPr>
          <w:b/>
          <w:bCs/>
        </w:rPr>
        <w:t>People Power konference</w:t>
      </w:r>
    </w:p>
    <w:p w14:paraId="03F3819A" w14:textId="69E3A8B6" w:rsidR="00FC1E35" w:rsidRDefault="007E14F2" w:rsidP="00FC1E35">
      <w:pPr>
        <w:pStyle w:val="Listeafsnit"/>
        <w:numPr>
          <w:ilvl w:val="0"/>
          <w:numId w:val="28"/>
        </w:numPr>
      </w:pPr>
      <w:r>
        <w:t xml:space="preserve">ActionAid konference om </w:t>
      </w:r>
      <w:r w:rsidR="00983D79">
        <w:t xml:space="preserve">tilstanden i verden og hvordan vi forholder os til det igennem civilsamfundsorganisationer og sociale bevægelser. </w:t>
      </w:r>
    </w:p>
    <w:p w14:paraId="46B4F75F" w14:textId="76AD49D7" w:rsidR="00CE1881" w:rsidRDefault="00983D79" w:rsidP="00CE1881">
      <w:pPr>
        <w:pStyle w:val="Listeafsnit"/>
        <w:numPr>
          <w:ilvl w:val="0"/>
          <w:numId w:val="28"/>
        </w:numPr>
      </w:pPr>
      <w:r>
        <w:t xml:space="preserve">Der er behov for at stå sammen </w:t>
      </w:r>
      <w:r w:rsidR="00AA0479">
        <w:t xml:space="preserve">ellers kommer vi til at blive </w:t>
      </w:r>
      <w:r w:rsidR="001B2DB2">
        <w:t>for lette at ”komme omkring”.</w:t>
      </w:r>
    </w:p>
    <w:p w14:paraId="370D3474" w14:textId="77777777" w:rsidR="00F53A1C" w:rsidRDefault="00F53A1C" w:rsidP="00F53A1C">
      <w:pPr>
        <w:pStyle w:val="Listeafsnit"/>
      </w:pPr>
    </w:p>
    <w:p w14:paraId="3330DA35" w14:textId="77777777" w:rsidR="00F53A1C" w:rsidRDefault="00F53A1C" w:rsidP="00F53A1C">
      <w:pPr>
        <w:pStyle w:val="Listeafsnit"/>
      </w:pPr>
    </w:p>
    <w:p w14:paraId="4224C047" w14:textId="7EAD6FDC" w:rsidR="00CE1881" w:rsidRPr="00F43C85" w:rsidRDefault="00CE1881" w:rsidP="00CE1881">
      <w:pPr>
        <w:rPr>
          <w:b/>
          <w:bCs/>
          <w:lang w:val="en-US"/>
        </w:rPr>
      </w:pPr>
      <w:r w:rsidRPr="00F43C85">
        <w:rPr>
          <w:b/>
          <w:bCs/>
          <w:lang w:val="en-US"/>
        </w:rPr>
        <w:t>Pul</w:t>
      </w:r>
      <w:r w:rsidR="005B4AFD" w:rsidRPr="00F43C85">
        <w:rPr>
          <w:b/>
          <w:bCs/>
          <w:lang w:val="en-US"/>
        </w:rPr>
        <w:t>jestudie om locally led development</w:t>
      </w:r>
    </w:p>
    <w:p w14:paraId="0AF453C8" w14:textId="609ACB64" w:rsidR="00F7203B" w:rsidRDefault="00F7203B" w:rsidP="005B4AFD">
      <w:pPr>
        <w:pStyle w:val="Listeafsnit"/>
        <w:numPr>
          <w:ilvl w:val="0"/>
          <w:numId w:val="29"/>
        </w:numPr>
      </w:pPr>
      <w:r>
        <w:t xml:space="preserve">Studiet er færdigt og vi har præsenteret det på </w:t>
      </w:r>
      <w:r w:rsidR="00F43C85">
        <w:t xml:space="preserve">offentligt møde den 7. april </w:t>
      </w:r>
      <w:r w:rsidR="003C3C44">
        <w:t>på</w:t>
      </w:r>
      <w:r w:rsidR="00F43C85">
        <w:t xml:space="preserve"> Vartov</w:t>
      </w:r>
      <w:r w:rsidR="00A125F3">
        <w:t xml:space="preserve"> med over 60 deltagere</w:t>
      </w:r>
      <w:r w:rsidR="00F43C85">
        <w:t xml:space="preserve">. Der kommer et online møde for partnere den 8. maj på halvanden time. </w:t>
      </w:r>
    </w:p>
    <w:p w14:paraId="66A09504" w14:textId="00F70236" w:rsidR="005B4AFD" w:rsidRPr="005B4AFD" w:rsidRDefault="00F43C85" w:rsidP="005B4AFD">
      <w:pPr>
        <w:pStyle w:val="Listeafsnit"/>
        <w:numPr>
          <w:ilvl w:val="0"/>
          <w:numId w:val="29"/>
        </w:numPr>
      </w:pPr>
      <w:r>
        <w:lastRenderedPageBreak/>
        <w:t>Læringspointerne peger på forskellige niveauer. Der er noget praktisk</w:t>
      </w:r>
      <w:r w:rsidR="00CE4BBA">
        <w:t>,</w:t>
      </w:r>
      <w:r>
        <w:t xml:space="preserve"> der måske skal forankres i </w:t>
      </w:r>
      <w:r w:rsidR="00995D59">
        <w:t>retningslinjerne, og så er der noget på et strategisk niveau</w:t>
      </w:r>
      <w:r w:rsidR="005C76CE">
        <w:t>,</w:t>
      </w:r>
      <w:r w:rsidR="00995D59">
        <w:t xml:space="preserve"> der skal tages med i vores strategiudviklingsproces. </w:t>
      </w:r>
    </w:p>
    <w:p w14:paraId="6D33343D" w14:textId="77777777" w:rsidR="00F53A1C" w:rsidRDefault="00F53A1C" w:rsidP="00F53A1C">
      <w:pPr>
        <w:pStyle w:val="Listeafsnit"/>
      </w:pPr>
    </w:p>
    <w:p w14:paraId="589C4147" w14:textId="77777777" w:rsidR="002F79D8" w:rsidRPr="005B4AFD" w:rsidRDefault="002F79D8" w:rsidP="002F79D8">
      <w:pPr>
        <w:pStyle w:val="Listeafsnit"/>
      </w:pPr>
    </w:p>
    <w:p w14:paraId="1ACE8419" w14:textId="2BE0BFFA" w:rsidR="008D62AC" w:rsidRPr="00575285" w:rsidRDefault="00575285" w:rsidP="008D62AC">
      <w:pPr>
        <w:rPr>
          <w:b/>
          <w:bCs/>
        </w:rPr>
      </w:pPr>
      <w:r w:rsidRPr="00575285">
        <w:rPr>
          <w:b/>
          <w:bCs/>
        </w:rPr>
        <w:t>Udviklingspolitisk strategi</w:t>
      </w:r>
    </w:p>
    <w:p w14:paraId="59DA6DB2" w14:textId="6576F7DA" w:rsidR="00D134D0" w:rsidRDefault="000436AF" w:rsidP="00D134D0">
      <w:pPr>
        <w:pStyle w:val="Listeafsnit"/>
        <w:numPr>
          <w:ilvl w:val="0"/>
          <w:numId w:val="22"/>
        </w:numPr>
      </w:pPr>
      <w:r w:rsidRPr="001833F0">
        <w:t>Vi prioriterer</w:t>
      </w:r>
      <w:r w:rsidR="00FD540C" w:rsidRPr="001833F0">
        <w:t xml:space="preserve"> stadig</w:t>
      </w:r>
      <w:r w:rsidRPr="001833F0">
        <w:t xml:space="preserve"> højt </w:t>
      </w:r>
      <w:r w:rsidR="00B64A7B" w:rsidRPr="001833F0">
        <w:t xml:space="preserve">at påvirke den nye udviklingspolitiske strategi. </w:t>
      </w:r>
      <w:r w:rsidR="001833F0">
        <w:t xml:space="preserve">Efter afholdelse af </w:t>
      </w:r>
      <w:r w:rsidR="00411E85">
        <w:t>konference 27.</w:t>
      </w:r>
      <w:r w:rsidR="007719CC">
        <w:t>februar</w:t>
      </w:r>
      <w:r w:rsidR="00411E85">
        <w:t xml:space="preserve"> </w:t>
      </w:r>
      <w:r w:rsidR="00055BAA">
        <w:t>og kronik i Altinget samt</w:t>
      </w:r>
      <w:r w:rsidR="0046264D">
        <w:t xml:space="preserve"> </w:t>
      </w:r>
      <w:r w:rsidR="00411E85">
        <w:t>fremsendelse af høringssvar 15.</w:t>
      </w:r>
      <w:r w:rsidR="00F2729D">
        <w:t>marts</w:t>
      </w:r>
      <w:r w:rsidR="00411E85">
        <w:t xml:space="preserve"> dels fra CISU, dels fra puljeorg</w:t>
      </w:r>
      <w:r w:rsidR="00D134D0">
        <w:t>anisationer og dels gennem GF har vi efterfølgende søgt kontakt med politiske ordførere</w:t>
      </w:r>
      <w:r w:rsidR="008937F8">
        <w:t xml:space="preserve"> (</w:t>
      </w:r>
      <w:r w:rsidR="00F21FFF">
        <w:t>M, S, SF og EL)</w:t>
      </w:r>
      <w:r w:rsidR="00D134D0">
        <w:t>.</w:t>
      </w:r>
    </w:p>
    <w:p w14:paraId="13736EDF" w14:textId="420F993E" w:rsidR="007863CC" w:rsidRDefault="0046264D" w:rsidP="007863CC">
      <w:pPr>
        <w:pStyle w:val="Listeafsnit"/>
        <w:numPr>
          <w:ilvl w:val="0"/>
          <w:numId w:val="22"/>
        </w:numPr>
      </w:pPr>
      <w:r>
        <w:t>De</w:t>
      </w:r>
      <w:r w:rsidR="007863CC">
        <w:t>t</w:t>
      </w:r>
      <w:r>
        <w:t xml:space="preserve"> er stadig usikker</w:t>
      </w:r>
      <w:r w:rsidR="00A05C9D">
        <w:t>t</w:t>
      </w:r>
      <w:r w:rsidR="007863CC">
        <w:t xml:space="preserve">, </w:t>
      </w:r>
      <w:r>
        <w:t>hvornår den politiske fase starter</w:t>
      </w:r>
      <w:r w:rsidR="007D2F77">
        <w:t>,</w:t>
      </w:r>
      <w:r w:rsidR="008937F8">
        <w:t xml:space="preserve"> men det forventes at være</w:t>
      </w:r>
      <w:r w:rsidR="00F21FFF">
        <w:t xml:space="preserve"> medio maj eller primo juni. </w:t>
      </w:r>
      <w:r w:rsidR="007863CC">
        <w:t>Efter at det i januar lykkedes at forhindre udsættelse</w:t>
      </w:r>
      <w:r w:rsidR="004A140B">
        <w:t>,</w:t>
      </w:r>
      <w:r w:rsidR="007863CC">
        <w:t xml:space="preserve"> er der stadig visse rygter om, at nogle ordførere igen arbejder for udsættelse af strategien</w:t>
      </w:r>
      <w:r w:rsidR="00F41477">
        <w:t>.</w:t>
      </w:r>
    </w:p>
    <w:p w14:paraId="157AEF2B" w14:textId="6EBB0C73" w:rsidR="006A5C7C" w:rsidRDefault="00F21FFF" w:rsidP="00FC1E35">
      <w:pPr>
        <w:pStyle w:val="Listeafsnit"/>
        <w:numPr>
          <w:ilvl w:val="0"/>
          <w:numId w:val="22"/>
        </w:numPr>
      </w:pPr>
      <w:r>
        <w:t>Der er aftalt med Flemming Møller Mortensen at søge i samarbejde med DPID og D</w:t>
      </w:r>
      <w:r w:rsidR="009E27B0">
        <w:t>ansk Kultur Institut</w:t>
      </w:r>
      <w:r>
        <w:t xml:space="preserve"> at have arrangement om udviklingsstrategien om fredagen på </w:t>
      </w:r>
      <w:r w:rsidR="004E15A1">
        <w:t xml:space="preserve">folkemødet </w:t>
      </w:r>
      <w:r>
        <w:t>Bornholm på den Internationale Scene.</w:t>
      </w:r>
    </w:p>
    <w:p w14:paraId="6D2FBACB" w14:textId="77777777" w:rsidR="00FC1E35" w:rsidRDefault="00FC1E35" w:rsidP="00F53A1C">
      <w:pPr>
        <w:pStyle w:val="Listeafsnit"/>
      </w:pPr>
    </w:p>
    <w:p w14:paraId="28FD4117" w14:textId="77777777" w:rsidR="00F53A1C" w:rsidRPr="00F53A1C" w:rsidRDefault="00F53A1C" w:rsidP="00F53A1C">
      <w:pPr>
        <w:pStyle w:val="Listeafsnit"/>
      </w:pPr>
    </w:p>
    <w:p w14:paraId="3D36FD68" w14:textId="5A9C7BEC" w:rsidR="007863CC" w:rsidRPr="001B6CD2" w:rsidRDefault="007863CC" w:rsidP="00FC1E35">
      <w:pPr>
        <w:rPr>
          <w:b/>
          <w:bCs/>
        </w:rPr>
      </w:pPr>
      <w:r w:rsidRPr="001B6CD2">
        <w:rPr>
          <w:b/>
          <w:bCs/>
        </w:rPr>
        <w:t xml:space="preserve">Orientering </w:t>
      </w:r>
      <w:r w:rsidR="00A960D2" w:rsidRPr="001B6CD2">
        <w:rPr>
          <w:b/>
          <w:bCs/>
        </w:rPr>
        <w:t>om tilsagnsstatus</w:t>
      </w:r>
    </w:p>
    <w:p w14:paraId="0955E73E" w14:textId="7C4E6A88" w:rsidR="00966591" w:rsidRDefault="004D6F67" w:rsidP="00966591">
      <w:r>
        <w:t>Som det fremgår af 2024 årsrappor</w:t>
      </w:r>
      <w:r w:rsidR="00FA3E3E">
        <w:t>t,</w:t>
      </w:r>
      <w:r w:rsidR="00ED33E8">
        <w:t xml:space="preserve"> har</w:t>
      </w:r>
      <w:r w:rsidR="00FA3E3E">
        <w:t xml:space="preserve"> der</w:t>
      </w:r>
      <w:r w:rsidR="00524BAA">
        <w:t xml:space="preserve"> de seneste 10 år været en kraftig stigning i tilsagn til CISUs puljer</w:t>
      </w:r>
      <w:r w:rsidR="00FA32B9">
        <w:t xml:space="preserve"> (Bilag </w:t>
      </w:r>
      <w:r w:rsidR="00C45E42">
        <w:t xml:space="preserve">2.3 </w:t>
      </w:r>
      <w:r w:rsidR="00D449A4">
        <w:t>Årsrapport 2024 s. 57)</w:t>
      </w:r>
      <w:r w:rsidR="00FA6C5C">
        <w:t xml:space="preserve">. </w:t>
      </w:r>
      <w:r w:rsidR="00966591">
        <w:t>Samlet set er der siden sommer 202</w:t>
      </w:r>
      <w:r w:rsidR="00FA3E3E">
        <w:t>0</w:t>
      </w:r>
      <w:r w:rsidR="00966591">
        <w:t xml:space="preserve"> </w:t>
      </w:r>
      <w:r w:rsidR="00782606">
        <w:t>sikret 800 mio. kr. til CISUs puljer</w:t>
      </w:r>
      <w:r w:rsidR="001B444C">
        <w:t xml:space="preserve"> </w:t>
      </w:r>
      <w:r w:rsidR="00966591">
        <w:t xml:space="preserve">udover CSP grundbevilling </w:t>
      </w:r>
      <w:r w:rsidR="00FA3E3E">
        <w:t>de sidste 5 år</w:t>
      </w:r>
      <w:r w:rsidR="00966591">
        <w:t>.</w:t>
      </w:r>
      <w:r w:rsidR="00F57334">
        <w:t xml:space="preserve"> </w:t>
      </w:r>
    </w:p>
    <w:p w14:paraId="483A056F" w14:textId="0CC9311D" w:rsidR="00C0601F" w:rsidRDefault="001C68F8" w:rsidP="00966591">
      <w:r>
        <w:t>Yderligere tilsagn det sidste</w:t>
      </w:r>
      <w:r w:rsidR="00C0601F">
        <w:t xml:space="preserve"> </w:t>
      </w:r>
      <w:r w:rsidR="00F57334">
        <w:t xml:space="preserve">år </w:t>
      </w:r>
      <w:r w:rsidR="00C0601F">
        <w:t>omfatter</w:t>
      </w:r>
      <w:r>
        <w:t xml:space="preserve"> </w:t>
      </w:r>
      <w:r w:rsidR="00C0601F">
        <w:t>fx:</w:t>
      </w:r>
    </w:p>
    <w:p w14:paraId="34A954AD" w14:textId="783B22CA" w:rsidR="0011044C" w:rsidRDefault="00DC5B88" w:rsidP="00692306">
      <w:pPr>
        <w:pStyle w:val="Listeafsnit"/>
        <w:numPr>
          <w:ilvl w:val="0"/>
          <w:numId w:val="30"/>
        </w:numPr>
      </w:pPr>
      <w:r>
        <w:t xml:space="preserve">CSP </w:t>
      </w:r>
      <w:r w:rsidR="006240B9">
        <w:t>202</w:t>
      </w:r>
      <w:r w:rsidR="009C24EF">
        <w:t>5</w:t>
      </w:r>
      <w:r w:rsidR="009C5CE4">
        <w:t xml:space="preserve"> 30 års e</w:t>
      </w:r>
      <w:r w:rsidR="004C15A7">
        <w:t>ks</w:t>
      </w:r>
      <w:r w:rsidR="009C5CE4">
        <w:t>tra tilsagn</w:t>
      </w:r>
      <w:r w:rsidR="00692306">
        <w:t xml:space="preserve">: </w:t>
      </w:r>
      <w:r>
        <w:t>30 mio</w:t>
      </w:r>
      <w:r w:rsidR="00C92CCF">
        <w:t>.</w:t>
      </w:r>
      <w:r>
        <w:t xml:space="preserve"> k</w:t>
      </w:r>
      <w:r w:rsidR="00C92CCF">
        <w:t>r.</w:t>
      </w:r>
    </w:p>
    <w:p w14:paraId="77DD1160" w14:textId="78E02D04" w:rsidR="00335E8D" w:rsidRDefault="00335E8D" w:rsidP="00692306">
      <w:pPr>
        <w:pStyle w:val="Listeafsnit"/>
        <w:numPr>
          <w:ilvl w:val="0"/>
          <w:numId w:val="30"/>
        </w:numPr>
      </w:pPr>
      <w:r>
        <w:t xml:space="preserve">Naboskab </w:t>
      </w:r>
      <w:r w:rsidR="006240B9">
        <w:t>20</w:t>
      </w:r>
      <w:r>
        <w:t>23</w:t>
      </w:r>
      <w:r w:rsidR="00C0601F">
        <w:t>&amp;</w:t>
      </w:r>
      <w:r w:rsidR="00A803D5">
        <w:t>24: 6</w:t>
      </w:r>
      <w:r w:rsidR="006240B9">
        <w:t xml:space="preserve">0 </w:t>
      </w:r>
      <w:r w:rsidR="00C92CCF">
        <w:t>mio. kr.</w:t>
      </w:r>
    </w:p>
    <w:p w14:paraId="236972A8" w14:textId="4E8F5D50" w:rsidR="009C24EF" w:rsidRDefault="009C24EF" w:rsidP="009C24EF">
      <w:pPr>
        <w:pStyle w:val="Listeafsnit"/>
        <w:numPr>
          <w:ilvl w:val="0"/>
          <w:numId w:val="30"/>
        </w:numPr>
      </w:pPr>
      <w:r>
        <w:t xml:space="preserve">DERF 2025: 25 </w:t>
      </w:r>
      <w:r w:rsidR="00C92CCF">
        <w:t>mio. kr.</w:t>
      </w:r>
    </w:p>
    <w:p w14:paraId="3E5469F1" w14:textId="34A528F6" w:rsidR="00A803D5" w:rsidRDefault="009C24EF" w:rsidP="00A803D5">
      <w:pPr>
        <w:pStyle w:val="Listeafsnit"/>
        <w:numPr>
          <w:ilvl w:val="0"/>
          <w:numId w:val="30"/>
        </w:numPr>
      </w:pPr>
      <w:r>
        <w:t xml:space="preserve">Connect for Change (EU): 9 </w:t>
      </w:r>
      <w:r w:rsidR="00C92CCF">
        <w:t>mio. kr.</w:t>
      </w:r>
    </w:p>
    <w:p w14:paraId="23CE77BB" w14:textId="3612606F" w:rsidR="00B531F2" w:rsidRPr="00A960D2" w:rsidRDefault="00CB2985" w:rsidP="00B531F2">
      <w:r>
        <w:t>Desuden</w:t>
      </w:r>
      <w:r w:rsidR="00B531F2">
        <w:t xml:space="preserve"> er der flg</w:t>
      </w:r>
      <w:r w:rsidR="00C92F20">
        <w:t>.</w:t>
      </w:r>
      <w:r w:rsidR="00B531F2">
        <w:t xml:space="preserve"> </w:t>
      </w:r>
      <w:r w:rsidR="00912741">
        <w:t xml:space="preserve">yderligere </w:t>
      </w:r>
      <w:r w:rsidR="00B531F2">
        <w:t>midler til fremtidige bevillinger</w:t>
      </w:r>
      <w:r w:rsidR="00D2601C">
        <w:t>:</w:t>
      </w:r>
    </w:p>
    <w:p w14:paraId="167EC42D" w14:textId="377A150C" w:rsidR="00912741" w:rsidRDefault="00912741" w:rsidP="00912741">
      <w:pPr>
        <w:pStyle w:val="Listeafsnit"/>
        <w:numPr>
          <w:ilvl w:val="0"/>
          <w:numId w:val="32"/>
        </w:numPr>
      </w:pPr>
      <w:r>
        <w:t xml:space="preserve">Naboskab 2025-26: 60 </w:t>
      </w:r>
      <w:r w:rsidR="00C92CCF">
        <w:t>mio. kr.</w:t>
      </w:r>
    </w:p>
    <w:p w14:paraId="00EC04D7" w14:textId="77B0FDD5" w:rsidR="00DC5B88" w:rsidRDefault="00B531F2" w:rsidP="00912741">
      <w:pPr>
        <w:pStyle w:val="Listeafsnit"/>
        <w:numPr>
          <w:ilvl w:val="0"/>
          <w:numId w:val="32"/>
        </w:numPr>
      </w:pPr>
      <w:r>
        <w:t xml:space="preserve">DERF 2026-28: </w:t>
      </w:r>
      <w:r w:rsidR="00912741">
        <w:t xml:space="preserve">75 </w:t>
      </w:r>
      <w:r w:rsidR="00C92CCF">
        <w:t>mio. kr.</w:t>
      </w:r>
    </w:p>
    <w:p w14:paraId="7EBB1044" w14:textId="0E359CF2" w:rsidR="00912741" w:rsidRDefault="00912741" w:rsidP="00912741">
      <w:pPr>
        <w:pStyle w:val="Listeafsnit"/>
        <w:numPr>
          <w:ilvl w:val="0"/>
          <w:numId w:val="32"/>
        </w:numPr>
      </w:pPr>
      <w:r>
        <w:t xml:space="preserve">OpEn 2026-29: 100 </w:t>
      </w:r>
      <w:r w:rsidR="00C92CCF">
        <w:t>mio. kr.</w:t>
      </w:r>
    </w:p>
    <w:p w14:paraId="722E164B" w14:textId="6E74F3CD" w:rsidR="00FC1E35" w:rsidRDefault="00C92F20" w:rsidP="00FC1E35">
      <w:pPr>
        <w:rPr>
          <w:highlight w:val="yellow"/>
        </w:rPr>
      </w:pPr>
      <w:r>
        <w:t>Derudover har CISU i foråret</w:t>
      </w:r>
      <w:r w:rsidR="004E0532">
        <w:t xml:space="preserve"> ift. UM </w:t>
      </w:r>
      <w:r w:rsidR="00A37506">
        <w:t xml:space="preserve">1) </w:t>
      </w:r>
      <w:r w:rsidR="004E0532">
        <w:t>dels fortsat arbejdet for CCAM midler fra 2026 og frem</w:t>
      </w:r>
      <w:r w:rsidR="00CB2985">
        <w:t>, der dog er særdeles udfordret grundet ændrede prioriteringer i UM</w:t>
      </w:r>
      <w:r w:rsidR="004E0532">
        <w:t xml:space="preserve">, </w:t>
      </w:r>
      <w:r w:rsidR="00A37506">
        <w:t xml:space="preserve">2) </w:t>
      </w:r>
      <w:r w:rsidR="004E0532">
        <w:t>dels indleveret</w:t>
      </w:r>
      <w:r>
        <w:t xml:space="preserve"> skitse til UM vedr. </w:t>
      </w:r>
      <w:r w:rsidR="004E0532">
        <w:t xml:space="preserve">Misinformationspulje. </w:t>
      </w:r>
      <w:r w:rsidR="007F12AE">
        <w:t>Desuden</w:t>
      </w:r>
      <w:r w:rsidR="004E0532">
        <w:t xml:space="preserve"> er der udarbejdet mindre ansøgninger med</w:t>
      </w:r>
      <w:r w:rsidR="00D2601C">
        <w:t xml:space="preserve"> VBN og Oxfam til Europanævn</w:t>
      </w:r>
      <w:r w:rsidR="00A01B3C">
        <w:t>et ifm</w:t>
      </w:r>
      <w:r w:rsidR="000977D3">
        <w:t>.</w:t>
      </w:r>
      <w:r w:rsidR="00A01B3C">
        <w:t xml:space="preserve"> Danmarks EU's formandsskabsperiode</w:t>
      </w:r>
      <w:r w:rsidR="00C573A2">
        <w:t xml:space="preserve"> i efteråret 2025</w:t>
      </w:r>
      <w:r w:rsidR="00ED33E8">
        <w:t>,</w:t>
      </w:r>
      <w:r w:rsidR="00D2601C">
        <w:t xml:space="preserve"> samt med Aarhus </w:t>
      </w:r>
      <w:r w:rsidR="00E50119">
        <w:t>U</w:t>
      </w:r>
      <w:r w:rsidR="00D2601C">
        <w:t>niversitet</w:t>
      </w:r>
      <w:r w:rsidR="00365FC0">
        <w:t xml:space="preserve"> til Lego-fonden</w:t>
      </w:r>
      <w:r w:rsidR="00D2601C">
        <w:t xml:space="preserve"> if</w:t>
      </w:r>
      <w:r w:rsidR="004C15A7">
        <w:t>m.</w:t>
      </w:r>
      <w:r w:rsidR="00D2601C">
        <w:t xml:space="preserve"> SANORD konference</w:t>
      </w:r>
      <w:r w:rsidR="00C573A2">
        <w:t xml:space="preserve"> i august 2025</w:t>
      </w:r>
      <w:r w:rsidR="00ED33E8">
        <w:t>.</w:t>
      </w:r>
    </w:p>
    <w:p w14:paraId="401E7D15" w14:textId="77777777" w:rsidR="004B6760" w:rsidRDefault="0040130B" w:rsidP="00FC1E35">
      <w:r>
        <w:t>Det er vigtigt at notere sig</w:t>
      </w:r>
      <w:r w:rsidR="00AA799D">
        <w:t>,</w:t>
      </w:r>
      <w:r>
        <w:t xml:space="preserve"> at </w:t>
      </w:r>
      <w:r w:rsidR="00B70649">
        <w:t xml:space="preserve">tilsagn i en række tilfælde også </w:t>
      </w:r>
      <w:r w:rsidR="00AA799D">
        <w:t>danner finansielt grundlag for</w:t>
      </w:r>
      <w:r w:rsidR="00B70649">
        <w:t xml:space="preserve"> bevillinger efterfølgende år.  </w:t>
      </w:r>
      <w:r w:rsidR="009320AF">
        <w:t>Som</w:t>
      </w:r>
      <w:r w:rsidR="00B70649">
        <w:t xml:space="preserve"> det fremgår af 2024 regnskab</w:t>
      </w:r>
      <w:r w:rsidR="00AA799D">
        <w:t>,</w:t>
      </w:r>
      <w:r w:rsidR="009320AF">
        <w:t xml:space="preserve"> er</w:t>
      </w:r>
      <w:r w:rsidR="00B70649">
        <w:t xml:space="preserve"> der </w:t>
      </w:r>
      <w:r w:rsidR="00C573A2">
        <w:t>i 2024</w:t>
      </w:r>
      <w:r w:rsidR="00B70649">
        <w:t xml:space="preserve"> givet rekord mange bevillinger på samlet over 300 mio. kr.</w:t>
      </w:r>
      <w:r w:rsidR="00AA799D">
        <w:t xml:space="preserve"> </w:t>
      </w:r>
    </w:p>
    <w:p w14:paraId="6AE92558" w14:textId="213D1A16" w:rsidR="00B70649" w:rsidRDefault="009320AF" w:rsidP="00FC1E35">
      <w:r>
        <w:lastRenderedPageBreak/>
        <w:t xml:space="preserve">Forskydning mellem sikring af tilsagn og </w:t>
      </w:r>
      <w:r w:rsidR="00CD418D">
        <w:t>udlodning af bevillinger betyder også, at der er forskydninger i arbejdspres</w:t>
      </w:r>
      <w:r w:rsidR="00051687">
        <w:t>,</w:t>
      </w:r>
      <w:r w:rsidR="00CD418D">
        <w:t xml:space="preserve"> hvor sikring af tilsagn efterfølgende leder til øget rådgivnings-, kursus-, forvaltnings- og bevillingsarbejd</w:t>
      </w:r>
      <w:r w:rsidR="00051687">
        <w:t>e samt øgede krav til finansiel styring.</w:t>
      </w:r>
    </w:p>
    <w:p w14:paraId="1736932D" w14:textId="3B839F83" w:rsidR="00FC1E35" w:rsidRPr="00FC1E35" w:rsidRDefault="00156675" w:rsidP="00FC1E35">
      <w:pPr>
        <w:rPr>
          <w:highlight w:val="yellow"/>
        </w:rPr>
      </w:pPr>
      <w:r>
        <w:t>Verden</w:t>
      </w:r>
      <w:r w:rsidR="00FC10AD">
        <w:t xml:space="preserve"> er p.t. præget af </w:t>
      </w:r>
      <w:r w:rsidR="00977E05">
        <w:t>geopolitiske</w:t>
      </w:r>
      <w:r w:rsidR="00FC10AD">
        <w:t xml:space="preserve"> opbrud og kraftige nedskæringer i midler til humanitært og udviklingssamarbejde.  </w:t>
      </w:r>
      <w:r w:rsidR="006C7E7B">
        <w:t>CIS</w:t>
      </w:r>
      <w:r w:rsidR="00AB1385">
        <w:t>Us midler er ofte eneste finansieringskilde for udsatte grupper.</w:t>
      </w:r>
      <w:r w:rsidR="00B81B8C">
        <w:t xml:space="preserve"> </w:t>
      </w:r>
      <w:r w:rsidR="00AE3F22">
        <w:t>Det er vigtigt</w:t>
      </w:r>
      <w:r w:rsidR="00FF4087">
        <w:t>,</w:t>
      </w:r>
      <w:r w:rsidR="00AE3F22">
        <w:t xml:space="preserve"> at vi </w:t>
      </w:r>
      <w:r w:rsidR="00D75F07">
        <w:t>i vores samarbejde</w:t>
      </w:r>
      <w:r w:rsidR="005935C9">
        <w:t xml:space="preserve"> med hinanden</w:t>
      </w:r>
      <w:r w:rsidR="00D75F07">
        <w:t xml:space="preserve"> </w:t>
      </w:r>
      <w:r w:rsidR="00AE3F22">
        <w:t xml:space="preserve">er bevidste om </w:t>
      </w:r>
      <w:r w:rsidR="000641F8">
        <w:t>vores</w:t>
      </w:r>
      <w:r w:rsidR="00AE3F22">
        <w:t xml:space="preserve"> ansvar</w:t>
      </w:r>
      <w:r w:rsidR="000641F8">
        <w:t xml:space="preserve"> if</w:t>
      </w:r>
      <w:r w:rsidR="00484D57">
        <w:t>t</w:t>
      </w:r>
      <w:r w:rsidR="00977E05">
        <w:t>.</w:t>
      </w:r>
      <w:r w:rsidR="000641F8">
        <w:t xml:space="preserve"> udsatte grupper</w:t>
      </w:r>
      <w:r w:rsidR="00484D57">
        <w:t>.</w:t>
      </w:r>
      <w:r w:rsidR="00952FBD">
        <w:t xml:space="preserve"> </w:t>
      </w:r>
      <w:r w:rsidR="00484D57">
        <w:t>Desuden</w:t>
      </w:r>
      <w:r w:rsidR="00051687">
        <w:t xml:space="preserve"> er det vigtigt</w:t>
      </w:r>
      <w:r w:rsidR="00410D48">
        <w:t>, at</w:t>
      </w:r>
      <w:r w:rsidR="008809B3">
        <w:t xml:space="preserve"> en samlet bestyrelse </w:t>
      </w:r>
      <w:r w:rsidR="005935C9">
        <w:t>samarbejder om CISUs udvikling</w:t>
      </w:r>
      <w:r w:rsidR="008B0713">
        <w:t>.</w:t>
      </w:r>
    </w:p>
    <w:sectPr w:rsidR="00FC1E35" w:rsidRPr="00FC1E35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C2B6" w14:textId="77777777" w:rsidR="00DB474A" w:rsidRDefault="00DB474A" w:rsidP="00737785">
      <w:pPr>
        <w:spacing w:after="0" w:line="240" w:lineRule="auto"/>
      </w:pPr>
      <w:r>
        <w:separator/>
      </w:r>
    </w:p>
  </w:endnote>
  <w:endnote w:type="continuationSeparator" w:id="0">
    <w:p w14:paraId="3510FB7A" w14:textId="77777777" w:rsidR="00DB474A" w:rsidRDefault="00DB474A" w:rsidP="00737785">
      <w:pPr>
        <w:spacing w:after="0" w:line="240" w:lineRule="auto"/>
      </w:pPr>
      <w:r>
        <w:continuationSeparator/>
      </w:r>
    </w:p>
  </w:endnote>
  <w:endnote w:type="continuationNotice" w:id="1">
    <w:p w14:paraId="0E00F8D6" w14:textId="77777777" w:rsidR="00DB474A" w:rsidRDefault="00DB4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804972"/>
      <w:docPartObj>
        <w:docPartGallery w:val="Page Numbers (Bottom of Page)"/>
        <w:docPartUnique/>
      </w:docPartObj>
    </w:sdtPr>
    <w:sdtContent>
      <w:p w14:paraId="2DBFB60F" w14:textId="06BF2CEC" w:rsidR="00C902B5" w:rsidRDefault="00C902B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287DC" w14:textId="77777777" w:rsidR="005F041A" w:rsidRDefault="005F04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0EA6" w14:textId="77777777" w:rsidR="00DB474A" w:rsidRDefault="00DB474A" w:rsidP="00737785">
      <w:pPr>
        <w:spacing w:after="0" w:line="240" w:lineRule="auto"/>
      </w:pPr>
      <w:r>
        <w:separator/>
      </w:r>
    </w:p>
  </w:footnote>
  <w:footnote w:type="continuationSeparator" w:id="0">
    <w:p w14:paraId="103F55BA" w14:textId="77777777" w:rsidR="00DB474A" w:rsidRDefault="00DB474A" w:rsidP="00737785">
      <w:pPr>
        <w:spacing w:after="0" w:line="240" w:lineRule="auto"/>
      </w:pPr>
      <w:r>
        <w:continuationSeparator/>
      </w:r>
    </w:p>
  </w:footnote>
  <w:footnote w:type="continuationNotice" w:id="1">
    <w:p w14:paraId="6B7AD4A7" w14:textId="77777777" w:rsidR="00DB474A" w:rsidRDefault="00DB4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6FB7" w14:textId="6E978BEE" w:rsidR="00737785" w:rsidRDefault="00AC0DE3">
    <w:pPr>
      <w:pStyle w:val="Sidehoved"/>
    </w:pPr>
    <w:r w:rsidRPr="007F4CCB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E5B6D72" wp14:editId="64E07A67">
          <wp:simplePos x="0" y="0"/>
          <wp:positionH relativeFrom="column">
            <wp:posOffset>4556125</wp:posOffset>
          </wp:positionH>
          <wp:positionV relativeFrom="paragraph">
            <wp:posOffset>-106680</wp:posOffset>
          </wp:positionV>
          <wp:extent cx="1661795" cy="324485"/>
          <wp:effectExtent l="0" t="0" r="0" b="0"/>
          <wp:wrapTight wrapText="bothSides">
            <wp:wrapPolygon edited="0">
              <wp:start x="495" y="0"/>
              <wp:lineTo x="0" y="8877"/>
              <wp:lineTo x="0" y="17753"/>
              <wp:lineTo x="3714" y="20290"/>
              <wp:lineTo x="20057" y="20290"/>
              <wp:lineTo x="21295" y="15217"/>
              <wp:lineTo x="21295" y="7609"/>
              <wp:lineTo x="3962" y="0"/>
              <wp:lineTo x="495" y="0"/>
            </wp:wrapPolygon>
          </wp:wrapTight>
          <wp:docPr id="137074401" name="Billede 13707440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Bilag </w:t>
    </w:r>
    <w:r w:rsidR="00D52842">
      <w:t>5</w:t>
    </w:r>
    <w:r w:rsidR="009565B6">
      <w:t>.1</w:t>
    </w:r>
    <w:r>
      <w:t xml:space="preserve"> Nyt fra sekretariatet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AE0"/>
    <w:multiLevelType w:val="hybridMultilevel"/>
    <w:tmpl w:val="2A2666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A21"/>
    <w:multiLevelType w:val="hybridMultilevel"/>
    <w:tmpl w:val="D536F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B94"/>
    <w:multiLevelType w:val="hybridMultilevel"/>
    <w:tmpl w:val="5F360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B2C0"/>
    <w:multiLevelType w:val="hybridMultilevel"/>
    <w:tmpl w:val="9710C7B4"/>
    <w:lvl w:ilvl="0" w:tplc="CB22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63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6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0D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F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007"/>
    <w:multiLevelType w:val="hybridMultilevel"/>
    <w:tmpl w:val="293A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D68"/>
    <w:multiLevelType w:val="hybridMultilevel"/>
    <w:tmpl w:val="A796B1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C68"/>
    <w:multiLevelType w:val="hybridMultilevel"/>
    <w:tmpl w:val="0A1A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52AAD"/>
    <w:multiLevelType w:val="hybridMultilevel"/>
    <w:tmpl w:val="272AF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670F"/>
    <w:multiLevelType w:val="hybridMultilevel"/>
    <w:tmpl w:val="08F88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6EEA"/>
    <w:multiLevelType w:val="hybridMultilevel"/>
    <w:tmpl w:val="B5981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11EB"/>
    <w:multiLevelType w:val="hybridMultilevel"/>
    <w:tmpl w:val="4350DD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32659"/>
    <w:multiLevelType w:val="hybridMultilevel"/>
    <w:tmpl w:val="D1C8711E"/>
    <w:lvl w:ilvl="0" w:tplc="C3AE7F4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81C"/>
    <w:multiLevelType w:val="hybridMultilevel"/>
    <w:tmpl w:val="1B0C1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773D"/>
    <w:multiLevelType w:val="hybridMultilevel"/>
    <w:tmpl w:val="4C081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54824"/>
    <w:multiLevelType w:val="hybridMultilevel"/>
    <w:tmpl w:val="9C3AE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11E"/>
    <w:multiLevelType w:val="hybridMultilevel"/>
    <w:tmpl w:val="01A20FA4"/>
    <w:lvl w:ilvl="0" w:tplc="0EDA3FC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1DBE"/>
    <w:multiLevelType w:val="hybridMultilevel"/>
    <w:tmpl w:val="57EEA84C"/>
    <w:lvl w:ilvl="0" w:tplc="4E00D93C">
      <w:start w:val="1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D4AF9"/>
    <w:multiLevelType w:val="hybridMultilevel"/>
    <w:tmpl w:val="526A1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01C3A"/>
    <w:multiLevelType w:val="hybridMultilevel"/>
    <w:tmpl w:val="16F04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22E3D"/>
    <w:multiLevelType w:val="hybridMultilevel"/>
    <w:tmpl w:val="0644BC4C"/>
    <w:lvl w:ilvl="0" w:tplc="BAC81856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74E99"/>
    <w:multiLevelType w:val="hybridMultilevel"/>
    <w:tmpl w:val="24E85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3E3D"/>
    <w:multiLevelType w:val="hybridMultilevel"/>
    <w:tmpl w:val="592A105E"/>
    <w:lvl w:ilvl="0" w:tplc="ECE6D418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5232"/>
    <w:multiLevelType w:val="hybridMultilevel"/>
    <w:tmpl w:val="0CEAC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12EEC"/>
    <w:multiLevelType w:val="hybridMultilevel"/>
    <w:tmpl w:val="94668F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865D0"/>
    <w:multiLevelType w:val="hybridMultilevel"/>
    <w:tmpl w:val="373E9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95936"/>
    <w:multiLevelType w:val="hybridMultilevel"/>
    <w:tmpl w:val="4B7A1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B37"/>
    <w:multiLevelType w:val="hybridMultilevel"/>
    <w:tmpl w:val="E6D2A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238FD"/>
    <w:multiLevelType w:val="hybridMultilevel"/>
    <w:tmpl w:val="E3D86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45E33"/>
    <w:multiLevelType w:val="hybridMultilevel"/>
    <w:tmpl w:val="2DA21C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5793E"/>
    <w:multiLevelType w:val="hybridMultilevel"/>
    <w:tmpl w:val="45BA8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27A0A"/>
    <w:multiLevelType w:val="hybridMultilevel"/>
    <w:tmpl w:val="81066A50"/>
    <w:lvl w:ilvl="0" w:tplc="B8E49F9A">
      <w:start w:val="17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30200">
    <w:abstractNumId w:val="3"/>
  </w:num>
  <w:num w:numId="2" w16cid:durableId="235361103">
    <w:abstractNumId w:val="13"/>
  </w:num>
  <w:num w:numId="3" w16cid:durableId="1661500372">
    <w:abstractNumId w:val="13"/>
  </w:num>
  <w:num w:numId="4" w16cid:durableId="1495802091">
    <w:abstractNumId w:val="29"/>
  </w:num>
  <w:num w:numId="5" w16cid:durableId="1069378102">
    <w:abstractNumId w:val="20"/>
  </w:num>
  <w:num w:numId="6" w16cid:durableId="947808533">
    <w:abstractNumId w:val="2"/>
  </w:num>
  <w:num w:numId="7" w16cid:durableId="1714117498">
    <w:abstractNumId w:val="8"/>
  </w:num>
  <w:num w:numId="8" w16cid:durableId="1582256367">
    <w:abstractNumId w:val="12"/>
  </w:num>
  <w:num w:numId="9" w16cid:durableId="1048795808">
    <w:abstractNumId w:val="25"/>
  </w:num>
  <w:num w:numId="10" w16cid:durableId="1236090825">
    <w:abstractNumId w:val="17"/>
  </w:num>
  <w:num w:numId="11" w16cid:durableId="1187907804">
    <w:abstractNumId w:val="6"/>
  </w:num>
  <w:num w:numId="12" w16cid:durableId="840395400">
    <w:abstractNumId w:val="14"/>
  </w:num>
  <w:num w:numId="13" w16cid:durableId="1054231739">
    <w:abstractNumId w:val="30"/>
  </w:num>
  <w:num w:numId="14" w16cid:durableId="482311109">
    <w:abstractNumId w:val="4"/>
  </w:num>
  <w:num w:numId="15" w16cid:durableId="1971354064">
    <w:abstractNumId w:val="28"/>
  </w:num>
  <w:num w:numId="16" w16cid:durableId="1463645728">
    <w:abstractNumId w:val="26"/>
  </w:num>
  <w:num w:numId="17" w16cid:durableId="220022476">
    <w:abstractNumId w:val="0"/>
  </w:num>
  <w:num w:numId="18" w16cid:durableId="960260372">
    <w:abstractNumId w:val="1"/>
  </w:num>
  <w:num w:numId="19" w16cid:durableId="1165558159">
    <w:abstractNumId w:val="22"/>
  </w:num>
  <w:num w:numId="20" w16cid:durableId="669526362">
    <w:abstractNumId w:val="16"/>
  </w:num>
  <w:num w:numId="21" w16cid:durableId="433400599">
    <w:abstractNumId w:val="21"/>
  </w:num>
  <w:num w:numId="22" w16cid:durableId="1705248154">
    <w:abstractNumId w:val="7"/>
  </w:num>
  <w:num w:numId="23" w16cid:durableId="1862667413">
    <w:abstractNumId w:val="18"/>
  </w:num>
  <w:num w:numId="24" w16cid:durableId="1879315832">
    <w:abstractNumId w:val="11"/>
  </w:num>
  <w:num w:numId="25" w16cid:durableId="1874145499">
    <w:abstractNumId w:val="24"/>
  </w:num>
  <w:num w:numId="26" w16cid:durableId="798719570">
    <w:abstractNumId w:val="15"/>
  </w:num>
  <w:num w:numId="27" w16cid:durableId="1537962260">
    <w:abstractNumId w:val="19"/>
  </w:num>
  <w:num w:numId="28" w16cid:durableId="2099674614">
    <w:abstractNumId w:val="5"/>
  </w:num>
  <w:num w:numId="29" w16cid:durableId="66996508">
    <w:abstractNumId w:val="23"/>
  </w:num>
  <w:num w:numId="30" w16cid:durableId="489298779">
    <w:abstractNumId w:val="9"/>
  </w:num>
  <w:num w:numId="31" w16cid:durableId="1335458241">
    <w:abstractNumId w:val="10"/>
  </w:num>
  <w:num w:numId="32" w16cid:durableId="18747254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2A"/>
    <w:rsid w:val="00000356"/>
    <w:rsid w:val="00001013"/>
    <w:rsid w:val="00004ADB"/>
    <w:rsid w:val="00021673"/>
    <w:rsid w:val="00023188"/>
    <w:rsid w:val="0002630E"/>
    <w:rsid w:val="00026D69"/>
    <w:rsid w:val="00033564"/>
    <w:rsid w:val="00037589"/>
    <w:rsid w:val="000436AF"/>
    <w:rsid w:val="00045566"/>
    <w:rsid w:val="00051687"/>
    <w:rsid w:val="00051DC3"/>
    <w:rsid w:val="00054911"/>
    <w:rsid w:val="00055BAA"/>
    <w:rsid w:val="00056227"/>
    <w:rsid w:val="000641F8"/>
    <w:rsid w:val="00067298"/>
    <w:rsid w:val="000738DC"/>
    <w:rsid w:val="0007486C"/>
    <w:rsid w:val="00081784"/>
    <w:rsid w:val="00083CA6"/>
    <w:rsid w:val="00083EB7"/>
    <w:rsid w:val="00094BAF"/>
    <w:rsid w:val="00096047"/>
    <w:rsid w:val="00096692"/>
    <w:rsid w:val="000977D3"/>
    <w:rsid w:val="000A1460"/>
    <w:rsid w:val="000A591E"/>
    <w:rsid w:val="000B46CD"/>
    <w:rsid w:val="000B6E00"/>
    <w:rsid w:val="000B7267"/>
    <w:rsid w:val="000C2D4A"/>
    <w:rsid w:val="000C46A5"/>
    <w:rsid w:val="000D3EFF"/>
    <w:rsid w:val="000D44F9"/>
    <w:rsid w:val="000E1B52"/>
    <w:rsid w:val="000F1B39"/>
    <w:rsid w:val="000F6E4A"/>
    <w:rsid w:val="0010726F"/>
    <w:rsid w:val="0011044C"/>
    <w:rsid w:val="001166D0"/>
    <w:rsid w:val="00123B6C"/>
    <w:rsid w:val="0013264E"/>
    <w:rsid w:val="00134EC4"/>
    <w:rsid w:val="00143B14"/>
    <w:rsid w:val="001471C3"/>
    <w:rsid w:val="001535EA"/>
    <w:rsid w:val="00156675"/>
    <w:rsid w:val="00164983"/>
    <w:rsid w:val="00166204"/>
    <w:rsid w:val="00172EC8"/>
    <w:rsid w:val="00174166"/>
    <w:rsid w:val="00177C4B"/>
    <w:rsid w:val="00181AD5"/>
    <w:rsid w:val="001833F0"/>
    <w:rsid w:val="00196D30"/>
    <w:rsid w:val="001A020E"/>
    <w:rsid w:val="001A5227"/>
    <w:rsid w:val="001B296B"/>
    <w:rsid w:val="001B2DB2"/>
    <w:rsid w:val="001B444C"/>
    <w:rsid w:val="001B4FAB"/>
    <w:rsid w:val="001B6CD2"/>
    <w:rsid w:val="001C5837"/>
    <w:rsid w:val="001C68F8"/>
    <w:rsid w:val="001D015C"/>
    <w:rsid w:val="001D160B"/>
    <w:rsid w:val="001E6787"/>
    <w:rsid w:val="001F1F8A"/>
    <w:rsid w:val="001F7207"/>
    <w:rsid w:val="001F788B"/>
    <w:rsid w:val="002114E1"/>
    <w:rsid w:val="002150C1"/>
    <w:rsid w:val="0021635A"/>
    <w:rsid w:val="00217ABD"/>
    <w:rsid w:val="002255E4"/>
    <w:rsid w:val="00233D53"/>
    <w:rsid w:val="002406C4"/>
    <w:rsid w:val="002466AE"/>
    <w:rsid w:val="002511D0"/>
    <w:rsid w:val="00253A3F"/>
    <w:rsid w:val="00256ABE"/>
    <w:rsid w:val="00261ED0"/>
    <w:rsid w:val="00282F96"/>
    <w:rsid w:val="0028656B"/>
    <w:rsid w:val="00291EBC"/>
    <w:rsid w:val="002928BE"/>
    <w:rsid w:val="00293DB7"/>
    <w:rsid w:val="002A74E0"/>
    <w:rsid w:val="002A7624"/>
    <w:rsid w:val="002A7FA3"/>
    <w:rsid w:val="002B348F"/>
    <w:rsid w:val="002E0A84"/>
    <w:rsid w:val="002E1D65"/>
    <w:rsid w:val="002E3FBC"/>
    <w:rsid w:val="002E5144"/>
    <w:rsid w:val="002F20BD"/>
    <w:rsid w:val="002F3072"/>
    <w:rsid w:val="002F79D8"/>
    <w:rsid w:val="00302476"/>
    <w:rsid w:val="00305F53"/>
    <w:rsid w:val="00315B3B"/>
    <w:rsid w:val="00322C89"/>
    <w:rsid w:val="00324426"/>
    <w:rsid w:val="003345F2"/>
    <w:rsid w:val="00335E8D"/>
    <w:rsid w:val="00336373"/>
    <w:rsid w:val="003405E1"/>
    <w:rsid w:val="00346918"/>
    <w:rsid w:val="00352C06"/>
    <w:rsid w:val="00365FC0"/>
    <w:rsid w:val="00370AFD"/>
    <w:rsid w:val="00370B27"/>
    <w:rsid w:val="00370EEF"/>
    <w:rsid w:val="00371BD8"/>
    <w:rsid w:val="00375605"/>
    <w:rsid w:val="0037669C"/>
    <w:rsid w:val="003775BA"/>
    <w:rsid w:val="00380E6A"/>
    <w:rsid w:val="00393DA0"/>
    <w:rsid w:val="00397F41"/>
    <w:rsid w:val="003A641D"/>
    <w:rsid w:val="003B4808"/>
    <w:rsid w:val="003B5F4F"/>
    <w:rsid w:val="003C0969"/>
    <w:rsid w:val="003C3C44"/>
    <w:rsid w:val="003C5FD3"/>
    <w:rsid w:val="003C6D27"/>
    <w:rsid w:val="003D25DF"/>
    <w:rsid w:val="003E2E9F"/>
    <w:rsid w:val="003E5D58"/>
    <w:rsid w:val="003F6B01"/>
    <w:rsid w:val="00400161"/>
    <w:rsid w:val="0040130B"/>
    <w:rsid w:val="004014BC"/>
    <w:rsid w:val="00403025"/>
    <w:rsid w:val="00410877"/>
    <w:rsid w:val="00410D48"/>
    <w:rsid w:val="00411E85"/>
    <w:rsid w:val="00414CFE"/>
    <w:rsid w:val="004173C7"/>
    <w:rsid w:val="00422331"/>
    <w:rsid w:val="0042677E"/>
    <w:rsid w:val="00437189"/>
    <w:rsid w:val="004371ED"/>
    <w:rsid w:val="00441BE7"/>
    <w:rsid w:val="004440C8"/>
    <w:rsid w:val="00452CEA"/>
    <w:rsid w:val="00457FC4"/>
    <w:rsid w:val="0046264D"/>
    <w:rsid w:val="00471553"/>
    <w:rsid w:val="004740C9"/>
    <w:rsid w:val="0047614F"/>
    <w:rsid w:val="0048080C"/>
    <w:rsid w:val="00481FA5"/>
    <w:rsid w:val="00484D57"/>
    <w:rsid w:val="00496B2A"/>
    <w:rsid w:val="004A140B"/>
    <w:rsid w:val="004B0F81"/>
    <w:rsid w:val="004B402E"/>
    <w:rsid w:val="004B6760"/>
    <w:rsid w:val="004B70EB"/>
    <w:rsid w:val="004C15A7"/>
    <w:rsid w:val="004C42C9"/>
    <w:rsid w:val="004D0CF8"/>
    <w:rsid w:val="004D3995"/>
    <w:rsid w:val="004D3FC9"/>
    <w:rsid w:val="004D6F67"/>
    <w:rsid w:val="004E0532"/>
    <w:rsid w:val="004E15A1"/>
    <w:rsid w:val="004E2669"/>
    <w:rsid w:val="004E76CF"/>
    <w:rsid w:val="00507488"/>
    <w:rsid w:val="0050756B"/>
    <w:rsid w:val="00511373"/>
    <w:rsid w:val="00524BAA"/>
    <w:rsid w:val="00526583"/>
    <w:rsid w:val="00531CED"/>
    <w:rsid w:val="00533701"/>
    <w:rsid w:val="00534E23"/>
    <w:rsid w:val="00535E27"/>
    <w:rsid w:val="00536133"/>
    <w:rsid w:val="00540974"/>
    <w:rsid w:val="00545928"/>
    <w:rsid w:val="00551FAF"/>
    <w:rsid w:val="00554365"/>
    <w:rsid w:val="0056437A"/>
    <w:rsid w:val="005740C0"/>
    <w:rsid w:val="00575285"/>
    <w:rsid w:val="005935C9"/>
    <w:rsid w:val="005938B0"/>
    <w:rsid w:val="005A11DD"/>
    <w:rsid w:val="005B0EA6"/>
    <w:rsid w:val="005B1363"/>
    <w:rsid w:val="005B4AFD"/>
    <w:rsid w:val="005B681F"/>
    <w:rsid w:val="005C76CE"/>
    <w:rsid w:val="005D0153"/>
    <w:rsid w:val="005D092A"/>
    <w:rsid w:val="005D122C"/>
    <w:rsid w:val="005E198A"/>
    <w:rsid w:val="005E2F41"/>
    <w:rsid w:val="005E3A43"/>
    <w:rsid w:val="005F041A"/>
    <w:rsid w:val="005F2B82"/>
    <w:rsid w:val="005F6E4C"/>
    <w:rsid w:val="006240B9"/>
    <w:rsid w:val="00627C1D"/>
    <w:rsid w:val="006307CE"/>
    <w:rsid w:val="00635F1E"/>
    <w:rsid w:val="00651554"/>
    <w:rsid w:val="00687BFF"/>
    <w:rsid w:val="00692306"/>
    <w:rsid w:val="0069260A"/>
    <w:rsid w:val="00692F0C"/>
    <w:rsid w:val="00697024"/>
    <w:rsid w:val="006A013E"/>
    <w:rsid w:val="006A3D19"/>
    <w:rsid w:val="006A5C7C"/>
    <w:rsid w:val="006A7992"/>
    <w:rsid w:val="006A7D4F"/>
    <w:rsid w:val="006B35CF"/>
    <w:rsid w:val="006C31B9"/>
    <w:rsid w:val="006C76AA"/>
    <w:rsid w:val="006C7E7B"/>
    <w:rsid w:val="006D35E0"/>
    <w:rsid w:val="006E4827"/>
    <w:rsid w:val="006F0F55"/>
    <w:rsid w:val="006F2A51"/>
    <w:rsid w:val="006F66B2"/>
    <w:rsid w:val="007004DD"/>
    <w:rsid w:val="00716494"/>
    <w:rsid w:val="0072152C"/>
    <w:rsid w:val="007240D5"/>
    <w:rsid w:val="007356D3"/>
    <w:rsid w:val="00736DD8"/>
    <w:rsid w:val="0073708B"/>
    <w:rsid w:val="00737785"/>
    <w:rsid w:val="007431E9"/>
    <w:rsid w:val="00746065"/>
    <w:rsid w:val="00751ADC"/>
    <w:rsid w:val="00752734"/>
    <w:rsid w:val="00760F8F"/>
    <w:rsid w:val="00764FB3"/>
    <w:rsid w:val="00765434"/>
    <w:rsid w:val="007654C8"/>
    <w:rsid w:val="007719CC"/>
    <w:rsid w:val="0077377B"/>
    <w:rsid w:val="00776D1D"/>
    <w:rsid w:val="00780195"/>
    <w:rsid w:val="00782606"/>
    <w:rsid w:val="00784A4E"/>
    <w:rsid w:val="00785BDA"/>
    <w:rsid w:val="007863CC"/>
    <w:rsid w:val="00791830"/>
    <w:rsid w:val="00792C1A"/>
    <w:rsid w:val="00794538"/>
    <w:rsid w:val="007A39B5"/>
    <w:rsid w:val="007A5630"/>
    <w:rsid w:val="007A5F3F"/>
    <w:rsid w:val="007A7FD3"/>
    <w:rsid w:val="007B16E8"/>
    <w:rsid w:val="007B2B29"/>
    <w:rsid w:val="007B3BE6"/>
    <w:rsid w:val="007B4CE6"/>
    <w:rsid w:val="007B67F1"/>
    <w:rsid w:val="007C03B7"/>
    <w:rsid w:val="007C1C1E"/>
    <w:rsid w:val="007C2A1D"/>
    <w:rsid w:val="007C6352"/>
    <w:rsid w:val="007C7D09"/>
    <w:rsid w:val="007D1AB0"/>
    <w:rsid w:val="007D2F77"/>
    <w:rsid w:val="007D56DF"/>
    <w:rsid w:val="007E14F2"/>
    <w:rsid w:val="007E7758"/>
    <w:rsid w:val="007F12AE"/>
    <w:rsid w:val="008035AE"/>
    <w:rsid w:val="00804BBD"/>
    <w:rsid w:val="00807A20"/>
    <w:rsid w:val="0081019C"/>
    <w:rsid w:val="00812DF4"/>
    <w:rsid w:val="00816D4B"/>
    <w:rsid w:val="00826FE7"/>
    <w:rsid w:val="008300CA"/>
    <w:rsid w:val="008321C2"/>
    <w:rsid w:val="00840FA0"/>
    <w:rsid w:val="00846C90"/>
    <w:rsid w:val="00851A0B"/>
    <w:rsid w:val="0085318C"/>
    <w:rsid w:val="00860202"/>
    <w:rsid w:val="00862421"/>
    <w:rsid w:val="0086693C"/>
    <w:rsid w:val="00876299"/>
    <w:rsid w:val="00876F17"/>
    <w:rsid w:val="0088006E"/>
    <w:rsid w:val="008809B3"/>
    <w:rsid w:val="00884454"/>
    <w:rsid w:val="00884D88"/>
    <w:rsid w:val="00887DAF"/>
    <w:rsid w:val="008937F8"/>
    <w:rsid w:val="00894593"/>
    <w:rsid w:val="00894F69"/>
    <w:rsid w:val="0089526F"/>
    <w:rsid w:val="008959C1"/>
    <w:rsid w:val="008B0713"/>
    <w:rsid w:val="008D5145"/>
    <w:rsid w:val="008D62AC"/>
    <w:rsid w:val="008E611B"/>
    <w:rsid w:val="008F2E32"/>
    <w:rsid w:val="009058C3"/>
    <w:rsid w:val="00912741"/>
    <w:rsid w:val="00915254"/>
    <w:rsid w:val="009155B5"/>
    <w:rsid w:val="009157D7"/>
    <w:rsid w:val="009202ED"/>
    <w:rsid w:val="00927061"/>
    <w:rsid w:val="00927F19"/>
    <w:rsid w:val="00931207"/>
    <w:rsid w:val="009320AF"/>
    <w:rsid w:val="00932A07"/>
    <w:rsid w:val="00942863"/>
    <w:rsid w:val="00946DAC"/>
    <w:rsid w:val="00947091"/>
    <w:rsid w:val="00952FBD"/>
    <w:rsid w:val="00953586"/>
    <w:rsid w:val="009565B6"/>
    <w:rsid w:val="00964C06"/>
    <w:rsid w:val="00966591"/>
    <w:rsid w:val="0096673A"/>
    <w:rsid w:val="00971A4C"/>
    <w:rsid w:val="00975A6F"/>
    <w:rsid w:val="0097607B"/>
    <w:rsid w:val="00977E05"/>
    <w:rsid w:val="00982758"/>
    <w:rsid w:val="00982C4F"/>
    <w:rsid w:val="00983D79"/>
    <w:rsid w:val="0098486C"/>
    <w:rsid w:val="00991632"/>
    <w:rsid w:val="00995D59"/>
    <w:rsid w:val="009964CF"/>
    <w:rsid w:val="009A2714"/>
    <w:rsid w:val="009A5465"/>
    <w:rsid w:val="009A5F80"/>
    <w:rsid w:val="009B67C5"/>
    <w:rsid w:val="009C24EF"/>
    <w:rsid w:val="009C5CE4"/>
    <w:rsid w:val="009D4F76"/>
    <w:rsid w:val="009E1596"/>
    <w:rsid w:val="009E27B0"/>
    <w:rsid w:val="009F1CE3"/>
    <w:rsid w:val="009F251B"/>
    <w:rsid w:val="00A01B3C"/>
    <w:rsid w:val="00A05C9D"/>
    <w:rsid w:val="00A125F3"/>
    <w:rsid w:val="00A134F4"/>
    <w:rsid w:val="00A14570"/>
    <w:rsid w:val="00A26E4F"/>
    <w:rsid w:val="00A34F3B"/>
    <w:rsid w:val="00A35A98"/>
    <w:rsid w:val="00A37506"/>
    <w:rsid w:val="00A402CB"/>
    <w:rsid w:val="00A406B7"/>
    <w:rsid w:val="00A439BF"/>
    <w:rsid w:val="00A4620D"/>
    <w:rsid w:val="00A51A25"/>
    <w:rsid w:val="00A73D28"/>
    <w:rsid w:val="00A747F4"/>
    <w:rsid w:val="00A75191"/>
    <w:rsid w:val="00A803D5"/>
    <w:rsid w:val="00A8118E"/>
    <w:rsid w:val="00A8311D"/>
    <w:rsid w:val="00A960D2"/>
    <w:rsid w:val="00AA0479"/>
    <w:rsid w:val="00AA18B4"/>
    <w:rsid w:val="00AA799D"/>
    <w:rsid w:val="00AB1385"/>
    <w:rsid w:val="00AB485E"/>
    <w:rsid w:val="00AB57A6"/>
    <w:rsid w:val="00AB7745"/>
    <w:rsid w:val="00AC0DE3"/>
    <w:rsid w:val="00AC2201"/>
    <w:rsid w:val="00AC3538"/>
    <w:rsid w:val="00AD3FF1"/>
    <w:rsid w:val="00AE0419"/>
    <w:rsid w:val="00AE1A52"/>
    <w:rsid w:val="00AE3436"/>
    <w:rsid w:val="00AE3F22"/>
    <w:rsid w:val="00B0107A"/>
    <w:rsid w:val="00B06F57"/>
    <w:rsid w:val="00B148F1"/>
    <w:rsid w:val="00B317CE"/>
    <w:rsid w:val="00B32DFC"/>
    <w:rsid w:val="00B3468E"/>
    <w:rsid w:val="00B34EAD"/>
    <w:rsid w:val="00B36781"/>
    <w:rsid w:val="00B37EA4"/>
    <w:rsid w:val="00B531F2"/>
    <w:rsid w:val="00B63545"/>
    <w:rsid w:val="00B64A7B"/>
    <w:rsid w:val="00B65CAA"/>
    <w:rsid w:val="00B65FA1"/>
    <w:rsid w:val="00B665D1"/>
    <w:rsid w:val="00B70649"/>
    <w:rsid w:val="00B81B8C"/>
    <w:rsid w:val="00B8230D"/>
    <w:rsid w:val="00B82BF8"/>
    <w:rsid w:val="00B83AA6"/>
    <w:rsid w:val="00B842DC"/>
    <w:rsid w:val="00BA7BC7"/>
    <w:rsid w:val="00BB6B65"/>
    <w:rsid w:val="00BC27A8"/>
    <w:rsid w:val="00BC7480"/>
    <w:rsid w:val="00BD1C56"/>
    <w:rsid w:val="00BF05A9"/>
    <w:rsid w:val="00C009F2"/>
    <w:rsid w:val="00C04374"/>
    <w:rsid w:val="00C0601F"/>
    <w:rsid w:val="00C1012B"/>
    <w:rsid w:val="00C22557"/>
    <w:rsid w:val="00C2263C"/>
    <w:rsid w:val="00C22F00"/>
    <w:rsid w:val="00C31F37"/>
    <w:rsid w:val="00C347BE"/>
    <w:rsid w:val="00C450D0"/>
    <w:rsid w:val="00C459B6"/>
    <w:rsid w:val="00C45E42"/>
    <w:rsid w:val="00C462D9"/>
    <w:rsid w:val="00C53015"/>
    <w:rsid w:val="00C53E4C"/>
    <w:rsid w:val="00C549FA"/>
    <w:rsid w:val="00C561CE"/>
    <w:rsid w:val="00C573A2"/>
    <w:rsid w:val="00C60D53"/>
    <w:rsid w:val="00C62F42"/>
    <w:rsid w:val="00C63FA2"/>
    <w:rsid w:val="00C6403D"/>
    <w:rsid w:val="00C876DB"/>
    <w:rsid w:val="00C902B5"/>
    <w:rsid w:val="00C91736"/>
    <w:rsid w:val="00C92CCF"/>
    <w:rsid w:val="00C92F20"/>
    <w:rsid w:val="00CA27BA"/>
    <w:rsid w:val="00CA6B48"/>
    <w:rsid w:val="00CA71A7"/>
    <w:rsid w:val="00CB2985"/>
    <w:rsid w:val="00CB2E7B"/>
    <w:rsid w:val="00CC26A2"/>
    <w:rsid w:val="00CD418D"/>
    <w:rsid w:val="00CE1881"/>
    <w:rsid w:val="00CE230D"/>
    <w:rsid w:val="00CE36C4"/>
    <w:rsid w:val="00CE4B48"/>
    <w:rsid w:val="00CE4BBA"/>
    <w:rsid w:val="00CE4BD4"/>
    <w:rsid w:val="00CF3659"/>
    <w:rsid w:val="00CF55FD"/>
    <w:rsid w:val="00CF561B"/>
    <w:rsid w:val="00CF680E"/>
    <w:rsid w:val="00D00E7E"/>
    <w:rsid w:val="00D02E34"/>
    <w:rsid w:val="00D12031"/>
    <w:rsid w:val="00D134D0"/>
    <w:rsid w:val="00D17301"/>
    <w:rsid w:val="00D17DDF"/>
    <w:rsid w:val="00D2601C"/>
    <w:rsid w:val="00D449A4"/>
    <w:rsid w:val="00D44F51"/>
    <w:rsid w:val="00D463B6"/>
    <w:rsid w:val="00D51DDC"/>
    <w:rsid w:val="00D52339"/>
    <w:rsid w:val="00D52842"/>
    <w:rsid w:val="00D62F5A"/>
    <w:rsid w:val="00D64769"/>
    <w:rsid w:val="00D7091A"/>
    <w:rsid w:val="00D735F4"/>
    <w:rsid w:val="00D75F07"/>
    <w:rsid w:val="00D77E3F"/>
    <w:rsid w:val="00D923AE"/>
    <w:rsid w:val="00D945AB"/>
    <w:rsid w:val="00DA5DCA"/>
    <w:rsid w:val="00DB474A"/>
    <w:rsid w:val="00DC5B88"/>
    <w:rsid w:val="00DD0211"/>
    <w:rsid w:val="00DD3ABC"/>
    <w:rsid w:val="00DD6999"/>
    <w:rsid w:val="00DF1CCB"/>
    <w:rsid w:val="00DF450E"/>
    <w:rsid w:val="00DF7A69"/>
    <w:rsid w:val="00E02552"/>
    <w:rsid w:val="00E0575F"/>
    <w:rsid w:val="00E12086"/>
    <w:rsid w:val="00E131E5"/>
    <w:rsid w:val="00E2036E"/>
    <w:rsid w:val="00E321FC"/>
    <w:rsid w:val="00E3408E"/>
    <w:rsid w:val="00E412D3"/>
    <w:rsid w:val="00E50119"/>
    <w:rsid w:val="00E50194"/>
    <w:rsid w:val="00E53AF1"/>
    <w:rsid w:val="00E54470"/>
    <w:rsid w:val="00E55256"/>
    <w:rsid w:val="00E62268"/>
    <w:rsid w:val="00E67987"/>
    <w:rsid w:val="00E70B35"/>
    <w:rsid w:val="00E71CFC"/>
    <w:rsid w:val="00E73B9D"/>
    <w:rsid w:val="00E74AA7"/>
    <w:rsid w:val="00E7703D"/>
    <w:rsid w:val="00E84046"/>
    <w:rsid w:val="00E85B6A"/>
    <w:rsid w:val="00E91A55"/>
    <w:rsid w:val="00E957E5"/>
    <w:rsid w:val="00E95E86"/>
    <w:rsid w:val="00EB6106"/>
    <w:rsid w:val="00EB62E7"/>
    <w:rsid w:val="00EC0A82"/>
    <w:rsid w:val="00EC0BE6"/>
    <w:rsid w:val="00EC3EB5"/>
    <w:rsid w:val="00EC4F15"/>
    <w:rsid w:val="00EC51C6"/>
    <w:rsid w:val="00ED0542"/>
    <w:rsid w:val="00ED0819"/>
    <w:rsid w:val="00ED2EB9"/>
    <w:rsid w:val="00ED33E8"/>
    <w:rsid w:val="00ED3AF9"/>
    <w:rsid w:val="00ED62D5"/>
    <w:rsid w:val="00EF4E90"/>
    <w:rsid w:val="00F02D8A"/>
    <w:rsid w:val="00F060C7"/>
    <w:rsid w:val="00F061B9"/>
    <w:rsid w:val="00F21FFF"/>
    <w:rsid w:val="00F2240E"/>
    <w:rsid w:val="00F22FE8"/>
    <w:rsid w:val="00F23587"/>
    <w:rsid w:val="00F2729D"/>
    <w:rsid w:val="00F3184E"/>
    <w:rsid w:val="00F31CB8"/>
    <w:rsid w:val="00F3614F"/>
    <w:rsid w:val="00F3730F"/>
    <w:rsid w:val="00F41477"/>
    <w:rsid w:val="00F43C85"/>
    <w:rsid w:val="00F502BB"/>
    <w:rsid w:val="00F5267D"/>
    <w:rsid w:val="00F53A1C"/>
    <w:rsid w:val="00F57334"/>
    <w:rsid w:val="00F648BC"/>
    <w:rsid w:val="00F716F7"/>
    <w:rsid w:val="00F7203B"/>
    <w:rsid w:val="00F7468C"/>
    <w:rsid w:val="00F76BD3"/>
    <w:rsid w:val="00F84CD6"/>
    <w:rsid w:val="00F86A5F"/>
    <w:rsid w:val="00F8795F"/>
    <w:rsid w:val="00F94468"/>
    <w:rsid w:val="00FA32B9"/>
    <w:rsid w:val="00FA3543"/>
    <w:rsid w:val="00FA3E3E"/>
    <w:rsid w:val="00FA6C5C"/>
    <w:rsid w:val="00FB3EC4"/>
    <w:rsid w:val="00FB459D"/>
    <w:rsid w:val="00FC10AD"/>
    <w:rsid w:val="00FC1E35"/>
    <w:rsid w:val="00FC2CCE"/>
    <w:rsid w:val="00FD1017"/>
    <w:rsid w:val="00FD540C"/>
    <w:rsid w:val="00FE47B1"/>
    <w:rsid w:val="00FE4E36"/>
    <w:rsid w:val="00FF0A40"/>
    <w:rsid w:val="00FF4087"/>
    <w:rsid w:val="07D74F8B"/>
    <w:rsid w:val="0BF9510B"/>
    <w:rsid w:val="0BFC6873"/>
    <w:rsid w:val="0C0AD73B"/>
    <w:rsid w:val="0DAD7A73"/>
    <w:rsid w:val="0E431AB4"/>
    <w:rsid w:val="0E5CC678"/>
    <w:rsid w:val="14894340"/>
    <w:rsid w:val="16D50027"/>
    <w:rsid w:val="1747F859"/>
    <w:rsid w:val="183040F2"/>
    <w:rsid w:val="1A2DEFB3"/>
    <w:rsid w:val="1B439D00"/>
    <w:rsid w:val="1E6793FF"/>
    <w:rsid w:val="1FFDA1C8"/>
    <w:rsid w:val="200AE488"/>
    <w:rsid w:val="2100A131"/>
    <w:rsid w:val="2653AC9D"/>
    <w:rsid w:val="2720C179"/>
    <w:rsid w:val="2AB56BFC"/>
    <w:rsid w:val="2B12AC9F"/>
    <w:rsid w:val="34FE09E0"/>
    <w:rsid w:val="410BD889"/>
    <w:rsid w:val="4159044D"/>
    <w:rsid w:val="4293E4CD"/>
    <w:rsid w:val="456527D4"/>
    <w:rsid w:val="48F99418"/>
    <w:rsid w:val="4995C25D"/>
    <w:rsid w:val="4EFAF2E2"/>
    <w:rsid w:val="5298B4AA"/>
    <w:rsid w:val="53A7F1D4"/>
    <w:rsid w:val="53B1F6D7"/>
    <w:rsid w:val="59DC3EC0"/>
    <w:rsid w:val="5B565AB6"/>
    <w:rsid w:val="5DDCE5C0"/>
    <w:rsid w:val="5F1FBFA7"/>
    <w:rsid w:val="684C1AFB"/>
    <w:rsid w:val="6A8A6640"/>
    <w:rsid w:val="6B4FA5F8"/>
    <w:rsid w:val="6CCABF21"/>
    <w:rsid w:val="6D7FA560"/>
    <w:rsid w:val="6E75FC03"/>
    <w:rsid w:val="6F65241F"/>
    <w:rsid w:val="71DB9219"/>
    <w:rsid w:val="753526CC"/>
    <w:rsid w:val="75ABABE0"/>
    <w:rsid w:val="763827CE"/>
    <w:rsid w:val="77DB0CB4"/>
    <w:rsid w:val="79003231"/>
    <w:rsid w:val="7ACCC287"/>
    <w:rsid w:val="7B7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B3B3"/>
  <w15:chartTrackingRefBased/>
  <w15:docId w15:val="{1FC93C98-8F0E-4C1F-8C94-970B167A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0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0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0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0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0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0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0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0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0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0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0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09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09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09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09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09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09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D0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D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0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0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D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D092A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5D09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D09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0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09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D092A"/>
    <w:rPr>
      <w:b/>
      <w:bCs/>
      <w:smallCaps/>
      <w:color w:val="0F4761" w:themeColor="accent1" w:themeShade="BF"/>
      <w:spacing w:val="5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75A6F"/>
  </w:style>
  <w:style w:type="paragraph" w:styleId="Sidehoved">
    <w:name w:val="header"/>
    <w:basedOn w:val="Normal"/>
    <w:link w:val="SidehovedTegn"/>
    <w:uiPriority w:val="99"/>
    <w:unhideWhenUsed/>
    <w:rsid w:val="00737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7785"/>
  </w:style>
  <w:style w:type="paragraph" w:styleId="Sidefod">
    <w:name w:val="footer"/>
    <w:basedOn w:val="Normal"/>
    <w:link w:val="SidefodTegn"/>
    <w:uiPriority w:val="99"/>
    <w:unhideWhenUsed/>
    <w:rsid w:val="00737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7785"/>
  </w:style>
  <w:style w:type="character" w:styleId="Kommentarhenvisning">
    <w:name w:val="annotation reference"/>
    <w:basedOn w:val="Standardskrifttypeiafsnit"/>
    <w:uiPriority w:val="99"/>
    <w:semiHidden/>
    <w:unhideWhenUsed/>
    <w:rsid w:val="009B67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B67C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B67C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67C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67C5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450D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50D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736DD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mtal">
    <w:name w:val="Mention"/>
    <w:basedOn w:val="Standardskrifttypeiafsnit"/>
    <w:uiPriority w:val="99"/>
    <w:unhideWhenUsed/>
    <w:rsid w:val="007B16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7F953-65B2-4203-ADBD-FBCCC6E4FA3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A60BB07F-AB33-4D7B-9AE5-307110C3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777CE-DAA7-4193-97F7-DDC1F5D8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875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Links>
    <vt:vector size="12" baseType="variant">
      <vt:variant>
        <vt:i4>1048583</vt:i4>
      </vt:variant>
      <vt:variant>
        <vt:i4>3</vt:i4>
      </vt:variant>
      <vt:variant>
        <vt:i4>0</vt:i4>
      </vt:variant>
      <vt:variant>
        <vt:i4>5</vt:i4>
      </vt:variant>
      <vt:variant>
        <vt:lpwstr>https://www.altinget.dk/udvikling/artikel/cisu-og-ngoer-her-boer-folketinget-saette-ind-hvis-danmark-skal-vaere-en-foerende-udviklingspartner</vt:lpwstr>
      </vt:variant>
      <vt:variant>
        <vt:lpwstr/>
      </vt:variant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https://cisu.dk/for-medlemmer/ny-udviklingspolitisk-strategi-2025/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Jeef Bech</dc:creator>
  <cp:keywords/>
  <dc:description/>
  <cp:lastModifiedBy>Nicolai Houe</cp:lastModifiedBy>
  <cp:revision>155</cp:revision>
  <dcterms:created xsi:type="dcterms:W3CDTF">2025-03-08T05:32:00Z</dcterms:created>
  <dcterms:modified xsi:type="dcterms:W3CDTF">2025-04-25T15:54:00Z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