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7F1E5" w14:textId="77777777" w:rsidR="004515BB" w:rsidRDefault="001C42A1" w:rsidP="00757C70">
      <w:pPr>
        <w:pStyle w:val="Overskrift2"/>
        <w:keepNext w:val="0"/>
        <w:keepLines w:val="0"/>
        <w:spacing w:line="276" w:lineRule="auto"/>
        <w:ind w:left="-284"/>
        <w:rPr>
          <w:rFonts w:asciiTheme="minorHAnsi" w:eastAsiaTheme="minorEastAsia" w:hAnsiTheme="minorHAnsi" w:cstheme="minorBidi"/>
          <w:b/>
          <w:bCs/>
          <w:color w:val="136B65"/>
          <w:sz w:val="36"/>
          <w:szCs w:val="36"/>
        </w:rPr>
      </w:pPr>
      <w:r>
        <w:rPr>
          <w:rFonts w:asciiTheme="minorHAnsi" w:eastAsiaTheme="minorEastAsia" w:hAnsiTheme="minorHAnsi" w:cstheme="minorBidi"/>
          <w:b/>
          <w:bCs/>
          <w:color w:val="136B65"/>
          <w:sz w:val="36"/>
          <w:szCs w:val="36"/>
        </w:rPr>
        <w:t xml:space="preserve">Bilag 2.3 </w:t>
      </w:r>
      <w:r w:rsidR="712E65C3" w:rsidRPr="0093222E">
        <w:rPr>
          <w:rFonts w:asciiTheme="minorHAnsi" w:eastAsiaTheme="minorEastAsia" w:hAnsiTheme="minorHAnsi" w:cstheme="minorBidi"/>
          <w:b/>
          <w:bCs/>
          <w:color w:val="136B65"/>
          <w:sz w:val="36"/>
          <w:szCs w:val="36"/>
        </w:rPr>
        <w:t xml:space="preserve">Grønt regnskab </w:t>
      </w:r>
    </w:p>
    <w:p w14:paraId="01873D51" w14:textId="559892E3" w:rsidR="00C23017" w:rsidRPr="004515BB" w:rsidRDefault="712E65C3" w:rsidP="00757C70">
      <w:pPr>
        <w:pStyle w:val="Undertitel"/>
        <w:spacing w:line="276" w:lineRule="auto"/>
        <w:rPr>
          <w:b/>
          <w:bCs/>
          <w:color w:val="136B65"/>
          <w:sz w:val="36"/>
          <w:szCs w:val="36"/>
        </w:rPr>
      </w:pPr>
      <w:r w:rsidRPr="0093222E">
        <w:t>tillæg til CISUs årsregnskab 202</w:t>
      </w:r>
      <w:r w:rsidR="39D39A68" w:rsidRPr="0093222E">
        <w:t>4</w:t>
      </w:r>
    </w:p>
    <w:p w14:paraId="2824D258" w14:textId="77777777" w:rsidR="00382DFB" w:rsidRDefault="00382DFB" w:rsidP="00757C70">
      <w:pPr>
        <w:spacing w:line="276" w:lineRule="auto"/>
        <w:ind w:right="-568"/>
        <w:rPr>
          <w:rFonts w:asciiTheme="minorHAnsi" w:hAnsiTheme="minorHAnsi" w:cstheme="minorHAnsi"/>
          <w:b/>
          <w:bCs/>
          <w:sz w:val="22"/>
          <w:szCs w:val="22"/>
        </w:rPr>
        <w:sectPr w:rsidR="00382DFB" w:rsidSect="00D0027A">
          <w:headerReference w:type="default" r:id="rId11"/>
          <w:footerReference w:type="default" r:id="rId12"/>
          <w:pgSz w:w="11906" w:h="16838"/>
          <w:pgMar w:top="993" w:right="1440" w:bottom="993" w:left="1440" w:header="624" w:footer="227" w:gutter="0"/>
          <w:cols w:space="708"/>
          <w:docGrid w:linePitch="360"/>
        </w:sectPr>
      </w:pPr>
    </w:p>
    <w:p w14:paraId="7C5832F5" w14:textId="77777777" w:rsidR="00C23017" w:rsidRPr="00DE6B2D" w:rsidRDefault="712E65C3" w:rsidP="00757C70">
      <w:pPr>
        <w:pStyle w:val="Overskrift2"/>
        <w:spacing w:line="276" w:lineRule="auto"/>
        <w:rPr>
          <w:sz w:val="24"/>
          <w:szCs w:val="24"/>
        </w:rPr>
      </w:pPr>
      <w:r w:rsidRPr="00DE6B2D">
        <w:rPr>
          <w:sz w:val="24"/>
          <w:szCs w:val="24"/>
        </w:rPr>
        <w:t>Baggrund</w:t>
      </w:r>
    </w:p>
    <w:p w14:paraId="5EA7D9B6" w14:textId="7D6699BF" w:rsidR="00C23017" w:rsidRPr="00DE6B2D" w:rsidRDefault="712E65C3" w:rsidP="00757C70">
      <w:pPr>
        <w:spacing w:line="276" w:lineRule="auto"/>
        <w:rPr>
          <w:rFonts w:asciiTheme="minorHAnsi" w:hAnsiTheme="minorHAnsi" w:cstheme="minorHAnsi"/>
          <w:sz w:val="22"/>
          <w:szCs w:val="22"/>
        </w:rPr>
      </w:pPr>
      <w:r w:rsidRPr="00DE6B2D">
        <w:rPr>
          <w:rFonts w:asciiTheme="minorHAnsi" w:hAnsiTheme="minorHAnsi" w:cstheme="minorHAnsi"/>
          <w:sz w:val="22"/>
          <w:szCs w:val="22"/>
        </w:rPr>
        <w:t xml:space="preserve">CISU præsenterer for </w:t>
      </w:r>
      <w:r w:rsidR="47BCDE42" w:rsidRPr="00DE6B2D">
        <w:rPr>
          <w:rFonts w:asciiTheme="minorHAnsi" w:hAnsiTheme="minorHAnsi" w:cstheme="minorHAnsi"/>
          <w:sz w:val="22"/>
          <w:szCs w:val="22"/>
        </w:rPr>
        <w:t>fjerde</w:t>
      </w:r>
      <w:r w:rsidRPr="00DE6B2D">
        <w:rPr>
          <w:rFonts w:asciiTheme="minorHAnsi" w:hAnsiTheme="minorHAnsi" w:cstheme="minorHAnsi"/>
          <w:sz w:val="22"/>
          <w:szCs w:val="22"/>
        </w:rPr>
        <w:t xml:space="preserve"> gang vores klimaregnskab, som er udregnet på basis af vores samlede forbrug af C2 i det </w:t>
      </w:r>
      <w:r w:rsidR="6DC45FB7" w:rsidRPr="00DE6B2D">
        <w:rPr>
          <w:rFonts w:asciiTheme="minorHAnsi" w:hAnsiTheme="minorHAnsi" w:cstheme="minorHAnsi"/>
          <w:sz w:val="22"/>
          <w:szCs w:val="22"/>
        </w:rPr>
        <w:t>forgangne</w:t>
      </w:r>
      <w:r w:rsidRPr="00DE6B2D">
        <w:rPr>
          <w:rFonts w:asciiTheme="minorHAnsi" w:hAnsiTheme="minorHAnsi" w:cstheme="minorHAnsi"/>
          <w:sz w:val="22"/>
          <w:szCs w:val="22"/>
        </w:rPr>
        <w:t xml:space="preserve"> år. Forbruget dækker over aktiviteter udført af CISUs </w:t>
      </w:r>
      <w:r w:rsidR="00A52BA4" w:rsidRPr="00DE6B2D">
        <w:rPr>
          <w:rFonts w:asciiTheme="minorHAnsi" w:hAnsiTheme="minorHAnsi" w:cstheme="minorHAnsi"/>
          <w:sz w:val="22"/>
          <w:szCs w:val="22"/>
        </w:rPr>
        <w:t xml:space="preserve">medarbejdere, </w:t>
      </w:r>
      <w:r w:rsidRPr="00DE6B2D">
        <w:rPr>
          <w:rFonts w:asciiTheme="minorHAnsi" w:hAnsiTheme="minorHAnsi" w:cstheme="minorHAnsi"/>
          <w:sz w:val="22"/>
          <w:szCs w:val="22"/>
        </w:rPr>
        <w:t xml:space="preserve">bestyrelse, </w:t>
      </w:r>
      <w:r w:rsidR="00BC2642" w:rsidRPr="00DE6B2D">
        <w:rPr>
          <w:rFonts w:asciiTheme="minorHAnsi" w:hAnsiTheme="minorHAnsi" w:cstheme="minorHAnsi"/>
          <w:sz w:val="22"/>
          <w:szCs w:val="22"/>
        </w:rPr>
        <w:t xml:space="preserve">eksterne </w:t>
      </w:r>
      <w:r w:rsidRPr="00DE6B2D">
        <w:rPr>
          <w:rFonts w:asciiTheme="minorHAnsi" w:hAnsiTheme="minorHAnsi" w:cstheme="minorHAnsi"/>
          <w:sz w:val="22"/>
          <w:szCs w:val="22"/>
        </w:rPr>
        <w:t>konsulenter</w:t>
      </w:r>
      <w:r w:rsidR="00F17069" w:rsidRPr="00DE6B2D">
        <w:rPr>
          <w:rFonts w:asciiTheme="minorHAnsi" w:hAnsiTheme="minorHAnsi" w:cstheme="minorHAnsi"/>
          <w:sz w:val="22"/>
          <w:szCs w:val="22"/>
        </w:rPr>
        <w:t xml:space="preserve"> og </w:t>
      </w:r>
      <w:r w:rsidR="00BC2642" w:rsidRPr="00DE6B2D">
        <w:rPr>
          <w:rFonts w:asciiTheme="minorHAnsi" w:hAnsiTheme="minorHAnsi" w:cstheme="minorHAnsi"/>
          <w:sz w:val="22"/>
          <w:szCs w:val="22"/>
        </w:rPr>
        <w:t xml:space="preserve">oplægsholdere samt deltagere til CISUs arrangementer. </w:t>
      </w:r>
    </w:p>
    <w:p w14:paraId="168C1F41" w14:textId="7F2FD0EF" w:rsidR="00C23017" w:rsidRPr="00DE6B2D" w:rsidRDefault="00C23017" w:rsidP="00757C70">
      <w:pPr>
        <w:spacing w:line="276" w:lineRule="auto"/>
        <w:rPr>
          <w:rFonts w:asciiTheme="minorHAnsi" w:hAnsiTheme="minorHAnsi" w:cstheme="minorHAnsi"/>
          <w:sz w:val="22"/>
          <w:szCs w:val="22"/>
        </w:rPr>
      </w:pPr>
    </w:p>
    <w:p w14:paraId="1897AD46" w14:textId="77777777" w:rsidR="00C23017" w:rsidRPr="00DE6B2D" w:rsidRDefault="712E65C3" w:rsidP="00757C70">
      <w:pPr>
        <w:pStyle w:val="Overskrift2"/>
        <w:spacing w:line="276" w:lineRule="auto"/>
        <w:rPr>
          <w:sz w:val="24"/>
          <w:szCs w:val="24"/>
        </w:rPr>
      </w:pPr>
      <w:r w:rsidRPr="00DE6B2D">
        <w:rPr>
          <w:sz w:val="24"/>
          <w:szCs w:val="24"/>
        </w:rPr>
        <w:t xml:space="preserve">Videnskabeligt grundlag </w:t>
      </w:r>
    </w:p>
    <w:p w14:paraId="0DDF13CD" w14:textId="23A813D9" w:rsidR="00C23017" w:rsidRPr="00DE6B2D" w:rsidRDefault="3F30008B" w:rsidP="00757C70">
      <w:pPr>
        <w:spacing w:line="276" w:lineRule="auto"/>
        <w:rPr>
          <w:rFonts w:asciiTheme="minorHAnsi" w:hAnsiTheme="minorHAnsi" w:cstheme="minorHAnsi"/>
          <w:sz w:val="22"/>
          <w:szCs w:val="22"/>
        </w:rPr>
      </w:pPr>
      <w:r w:rsidRPr="00DE6B2D">
        <w:rPr>
          <w:rFonts w:asciiTheme="minorHAnsi" w:hAnsiTheme="minorHAnsi" w:cstheme="minorHAnsi"/>
          <w:sz w:val="22"/>
          <w:szCs w:val="22"/>
        </w:rPr>
        <w:t xml:space="preserve">Kernen i </w:t>
      </w:r>
      <w:r w:rsidR="002F1949" w:rsidRPr="00DE6B2D">
        <w:rPr>
          <w:rFonts w:asciiTheme="minorHAnsi" w:hAnsiTheme="minorHAnsi" w:cstheme="minorHAnsi"/>
          <w:sz w:val="22"/>
          <w:szCs w:val="22"/>
        </w:rPr>
        <w:t xml:space="preserve">klimaregnskabet og dermed </w:t>
      </w:r>
      <w:r w:rsidRPr="00DE6B2D">
        <w:rPr>
          <w:rFonts w:asciiTheme="minorHAnsi" w:hAnsiTheme="minorHAnsi" w:cstheme="minorHAnsi"/>
          <w:sz w:val="22"/>
          <w:szCs w:val="22"/>
        </w:rPr>
        <w:t xml:space="preserve">emissionsrapportering er Greenhouse Gas Protocol (GHG) og </w:t>
      </w:r>
      <w:proofErr w:type="spellStart"/>
      <w:r w:rsidRPr="00DE6B2D">
        <w:rPr>
          <w:rFonts w:asciiTheme="minorHAnsi" w:hAnsiTheme="minorHAnsi" w:cstheme="minorHAnsi"/>
          <w:sz w:val="22"/>
          <w:szCs w:val="22"/>
        </w:rPr>
        <w:t>Scope</w:t>
      </w:r>
      <w:proofErr w:type="spellEnd"/>
      <w:r w:rsidRPr="00DE6B2D">
        <w:rPr>
          <w:rFonts w:asciiTheme="minorHAnsi" w:hAnsiTheme="minorHAnsi" w:cstheme="minorHAnsi"/>
          <w:sz w:val="22"/>
          <w:szCs w:val="22"/>
        </w:rPr>
        <w:t xml:space="preserve"> 1-, 2- og 3-emissioner.</w:t>
      </w:r>
      <w:r w:rsidR="4897B525" w:rsidRPr="00DE6B2D">
        <w:rPr>
          <w:rFonts w:asciiTheme="minorHAnsi" w:hAnsiTheme="minorHAnsi" w:cstheme="minorHAnsi"/>
          <w:sz w:val="22"/>
          <w:szCs w:val="22"/>
        </w:rPr>
        <w:t xml:space="preserve"> </w:t>
      </w:r>
      <w:r w:rsidR="006F4AE3" w:rsidRPr="00DE6B2D">
        <w:rPr>
          <w:rFonts w:asciiTheme="minorHAnsi" w:hAnsiTheme="minorHAnsi" w:cstheme="minorHAnsi"/>
          <w:sz w:val="22"/>
          <w:szCs w:val="22"/>
        </w:rPr>
        <w:t>Et klimaregnskab</w:t>
      </w:r>
      <w:r w:rsidR="4897B525" w:rsidRPr="00DE6B2D">
        <w:rPr>
          <w:rFonts w:asciiTheme="minorHAnsi" w:hAnsiTheme="minorHAnsi" w:cstheme="minorHAnsi"/>
          <w:sz w:val="22"/>
          <w:szCs w:val="22"/>
        </w:rPr>
        <w:t xml:space="preserve"> </w:t>
      </w:r>
      <w:r w:rsidR="00F9355D" w:rsidRPr="00DE6B2D">
        <w:rPr>
          <w:rFonts w:asciiTheme="minorHAnsi" w:hAnsiTheme="minorHAnsi" w:cstheme="minorHAnsi"/>
          <w:sz w:val="22"/>
          <w:szCs w:val="22"/>
        </w:rPr>
        <w:t>udarbejdes</w:t>
      </w:r>
      <w:r w:rsidR="4897B525" w:rsidRPr="00DE6B2D">
        <w:rPr>
          <w:rFonts w:asciiTheme="minorHAnsi" w:hAnsiTheme="minorHAnsi" w:cstheme="minorHAnsi"/>
          <w:sz w:val="22"/>
          <w:szCs w:val="22"/>
        </w:rPr>
        <w:t xml:space="preserve"> på baggrund af </w:t>
      </w:r>
      <w:proofErr w:type="spellStart"/>
      <w:r w:rsidR="4897B525" w:rsidRPr="00D46BD8">
        <w:rPr>
          <w:rFonts w:asciiTheme="minorHAnsi" w:hAnsiTheme="minorHAnsi" w:cstheme="minorHAnsi"/>
          <w:i/>
          <w:iCs/>
          <w:sz w:val="22"/>
          <w:szCs w:val="22"/>
        </w:rPr>
        <w:t>life</w:t>
      </w:r>
      <w:proofErr w:type="spellEnd"/>
      <w:r w:rsidR="4897B525" w:rsidRPr="00D46BD8">
        <w:rPr>
          <w:rFonts w:asciiTheme="minorHAnsi" w:hAnsiTheme="minorHAnsi" w:cstheme="minorHAnsi"/>
          <w:i/>
          <w:iCs/>
          <w:sz w:val="22"/>
          <w:szCs w:val="22"/>
        </w:rPr>
        <w:t xml:space="preserve"> </w:t>
      </w:r>
      <w:proofErr w:type="spellStart"/>
      <w:r w:rsidR="4897B525" w:rsidRPr="00D46BD8">
        <w:rPr>
          <w:rFonts w:asciiTheme="minorHAnsi" w:hAnsiTheme="minorHAnsi" w:cstheme="minorHAnsi"/>
          <w:i/>
          <w:iCs/>
          <w:sz w:val="22"/>
          <w:szCs w:val="22"/>
        </w:rPr>
        <w:t>cycle</w:t>
      </w:r>
      <w:proofErr w:type="spellEnd"/>
      <w:r w:rsidR="4897B525" w:rsidRPr="00D46BD8">
        <w:rPr>
          <w:rFonts w:asciiTheme="minorHAnsi" w:hAnsiTheme="minorHAnsi" w:cstheme="minorHAnsi"/>
          <w:i/>
          <w:iCs/>
          <w:sz w:val="22"/>
          <w:szCs w:val="22"/>
        </w:rPr>
        <w:t xml:space="preserve"> </w:t>
      </w:r>
      <w:proofErr w:type="spellStart"/>
      <w:r w:rsidR="4897B525" w:rsidRPr="00D46BD8">
        <w:rPr>
          <w:rFonts w:asciiTheme="minorHAnsi" w:hAnsiTheme="minorHAnsi" w:cstheme="minorHAnsi"/>
          <w:i/>
          <w:iCs/>
          <w:sz w:val="22"/>
          <w:szCs w:val="22"/>
        </w:rPr>
        <w:t>assessment</w:t>
      </w:r>
      <w:proofErr w:type="spellEnd"/>
      <w:r w:rsidR="4897B525" w:rsidRPr="00DE6B2D">
        <w:rPr>
          <w:rFonts w:asciiTheme="minorHAnsi" w:hAnsiTheme="minorHAnsi" w:cstheme="minorHAnsi"/>
          <w:sz w:val="22"/>
          <w:szCs w:val="22"/>
        </w:rPr>
        <w:t xml:space="preserve"> (LCA), som opstilles i en GHG.</w:t>
      </w:r>
      <w:r w:rsidRPr="00DE6B2D">
        <w:rPr>
          <w:rFonts w:asciiTheme="minorHAnsi" w:hAnsiTheme="minorHAnsi" w:cstheme="minorHAnsi"/>
          <w:sz w:val="22"/>
          <w:szCs w:val="22"/>
        </w:rPr>
        <w:t xml:space="preserve"> </w:t>
      </w:r>
      <w:r w:rsidR="41A02CBC" w:rsidRPr="00DE6B2D">
        <w:rPr>
          <w:rFonts w:asciiTheme="minorHAnsi" w:hAnsiTheme="minorHAnsi" w:cstheme="minorHAnsi"/>
          <w:sz w:val="22"/>
          <w:szCs w:val="22"/>
        </w:rPr>
        <w:t>Med en LCA vurdere</w:t>
      </w:r>
      <w:r w:rsidR="20EDD24B" w:rsidRPr="00DE6B2D">
        <w:rPr>
          <w:rFonts w:asciiTheme="minorHAnsi" w:hAnsiTheme="minorHAnsi" w:cstheme="minorHAnsi"/>
          <w:sz w:val="22"/>
          <w:szCs w:val="22"/>
        </w:rPr>
        <w:t>s</w:t>
      </w:r>
      <w:r w:rsidR="41A02CBC" w:rsidRPr="00DE6B2D">
        <w:rPr>
          <w:rFonts w:asciiTheme="minorHAnsi" w:hAnsiTheme="minorHAnsi" w:cstheme="minorHAnsi"/>
          <w:sz w:val="22"/>
          <w:szCs w:val="22"/>
        </w:rPr>
        <w:t xml:space="preserve"> de miljøpåvirkninger og ressourceforbrug, et produkt eller en service har. I en </w:t>
      </w:r>
      <w:r w:rsidR="23E43343" w:rsidRPr="00DE6B2D">
        <w:rPr>
          <w:rFonts w:asciiTheme="minorHAnsi" w:hAnsiTheme="minorHAnsi" w:cstheme="minorHAnsi"/>
          <w:sz w:val="22"/>
          <w:szCs w:val="22"/>
        </w:rPr>
        <w:t>LCA</w:t>
      </w:r>
      <w:r w:rsidR="41A02CBC" w:rsidRPr="00DE6B2D">
        <w:rPr>
          <w:rFonts w:asciiTheme="minorHAnsi" w:hAnsiTheme="minorHAnsi" w:cstheme="minorHAnsi"/>
          <w:sz w:val="22"/>
          <w:szCs w:val="22"/>
        </w:rPr>
        <w:t xml:space="preserve"> bruger man vugge-til-grav; </w:t>
      </w:r>
      <w:r w:rsidR="55CF724C" w:rsidRPr="00DE6B2D">
        <w:rPr>
          <w:rFonts w:asciiTheme="minorHAnsi" w:hAnsiTheme="minorHAnsi" w:cstheme="minorHAnsi"/>
          <w:sz w:val="22"/>
          <w:szCs w:val="22"/>
        </w:rPr>
        <w:t>vi</w:t>
      </w:r>
      <w:r w:rsidR="41A02CBC" w:rsidRPr="00DE6B2D">
        <w:rPr>
          <w:rFonts w:asciiTheme="minorHAnsi" w:hAnsiTheme="minorHAnsi" w:cstheme="minorHAnsi"/>
          <w:sz w:val="22"/>
          <w:szCs w:val="22"/>
        </w:rPr>
        <w:t xml:space="preserve"> kigge</w:t>
      </w:r>
      <w:r w:rsidR="2589B4C3" w:rsidRPr="00DE6B2D">
        <w:rPr>
          <w:rFonts w:asciiTheme="minorHAnsi" w:hAnsiTheme="minorHAnsi" w:cstheme="minorHAnsi"/>
          <w:sz w:val="22"/>
          <w:szCs w:val="22"/>
        </w:rPr>
        <w:t>r</w:t>
      </w:r>
      <w:r w:rsidR="41A02CBC" w:rsidRPr="00DE6B2D">
        <w:rPr>
          <w:rFonts w:asciiTheme="minorHAnsi" w:hAnsiTheme="minorHAnsi" w:cstheme="minorHAnsi"/>
          <w:sz w:val="22"/>
          <w:szCs w:val="22"/>
        </w:rPr>
        <w:t xml:space="preserve"> på hele produktets levetid, når </w:t>
      </w:r>
      <w:r w:rsidR="2E94ECF1" w:rsidRPr="00DE6B2D">
        <w:rPr>
          <w:rFonts w:asciiTheme="minorHAnsi" w:hAnsiTheme="minorHAnsi" w:cstheme="minorHAnsi"/>
          <w:sz w:val="22"/>
          <w:szCs w:val="22"/>
        </w:rPr>
        <w:t>vi</w:t>
      </w:r>
      <w:r w:rsidR="41A02CBC" w:rsidRPr="00DE6B2D">
        <w:rPr>
          <w:rFonts w:asciiTheme="minorHAnsi" w:hAnsiTheme="minorHAnsi" w:cstheme="minorHAnsi"/>
          <w:sz w:val="22"/>
          <w:szCs w:val="22"/>
        </w:rPr>
        <w:t xml:space="preserve"> vurderer miljøpåvirkningen. </w:t>
      </w:r>
    </w:p>
    <w:p w14:paraId="3B70EB25" w14:textId="4AE7C62D" w:rsidR="00D436F5" w:rsidRPr="00DE6B2D" w:rsidRDefault="51CF7541" w:rsidP="00757C70">
      <w:pPr>
        <w:pStyle w:val="Listeafsnit"/>
        <w:numPr>
          <w:ilvl w:val="0"/>
          <w:numId w:val="2"/>
        </w:numPr>
        <w:spacing w:line="276" w:lineRule="auto"/>
        <w:ind w:left="473"/>
        <w:rPr>
          <w:rFonts w:asciiTheme="minorHAnsi" w:hAnsiTheme="minorHAnsi" w:cstheme="minorHAnsi"/>
          <w:sz w:val="22"/>
          <w:szCs w:val="22"/>
        </w:rPr>
      </w:pPr>
      <w:proofErr w:type="spellStart"/>
      <w:r w:rsidRPr="00DE6B2D">
        <w:rPr>
          <w:rFonts w:asciiTheme="minorHAnsi" w:hAnsiTheme="minorHAnsi" w:cstheme="minorHAnsi"/>
          <w:sz w:val="22"/>
          <w:szCs w:val="22"/>
        </w:rPr>
        <w:t>Scope</w:t>
      </w:r>
      <w:proofErr w:type="spellEnd"/>
      <w:r w:rsidRPr="00DE6B2D">
        <w:rPr>
          <w:rFonts w:asciiTheme="minorHAnsi" w:hAnsiTheme="minorHAnsi" w:cstheme="minorHAnsi"/>
          <w:sz w:val="22"/>
          <w:szCs w:val="22"/>
        </w:rPr>
        <w:t xml:space="preserve"> 1</w:t>
      </w:r>
      <w:r w:rsidR="5417364E" w:rsidRPr="00DE6B2D">
        <w:rPr>
          <w:rFonts w:asciiTheme="minorHAnsi" w:hAnsiTheme="minorHAnsi" w:cstheme="minorHAnsi"/>
          <w:sz w:val="22"/>
          <w:szCs w:val="22"/>
        </w:rPr>
        <w:t xml:space="preserve">: </w:t>
      </w:r>
      <w:r w:rsidR="00642CAA" w:rsidRPr="00DE6B2D">
        <w:rPr>
          <w:rFonts w:asciiTheme="minorHAnsi" w:hAnsiTheme="minorHAnsi" w:cstheme="minorHAnsi"/>
          <w:sz w:val="22"/>
          <w:szCs w:val="22"/>
        </w:rPr>
        <w:t>D</w:t>
      </w:r>
      <w:r w:rsidRPr="00DE6B2D">
        <w:rPr>
          <w:rFonts w:asciiTheme="minorHAnsi" w:hAnsiTheme="minorHAnsi" w:cstheme="minorHAnsi"/>
          <w:sz w:val="22"/>
          <w:szCs w:val="22"/>
        </w:rPr>
        <w:t>irekte udledninger fra organisationens egne aktiviteter</w:t>
      </w:r>
      <w:r w:rsidR="14EFF7D8" w:rsidRPr="00DE6B2D">
        <w:rPr>
          <w:rFonts w:asciiTheme="minorHAnsi" w:hAnsiTheme="minorHAnsi" w:cstheme="minorHAnsi"/>
          <w:sz w:val="22"/>
          <w:szCs w:val="22"/>
        </w:rPr>
        <w:t xml:space="preserve"> (direkte emissioner).</w:t>
      </w:r>
      <w:r w:rsidR="08E7CC09" w:rsidRPr="00DE6B2D">
        <w:rPr>
          <w:rFonts w:asciiTheme="minorHAnsi" w:hAnsiTheme="minorHAnsi" w:cstheme="minorHAnsi"/>
          <w:sz w:val="22"/>
          <w:szCs w:val="22"/>
        </w:rPr>
        <w:t xml:space="preserve"> CISU har ingen poster i denne kategori, da vi ikke har produktion.</w:t>
      </w:r>
    </w:p>
    <w:p w14:paraId="7A06B91B" w14:textId="02889E7E" w:rsidR="00D436F5" w:rsidRPr="00DE6B2D" w:rsidRDefault="58AC98A0" w:rsidP="00757C70">
      <w:pPr>
        <w:pStyle w:val="Listeafsnit"/>
        <w:numPr>
          <w:ilvl w:val="0"/>
          <w:numId w:val="2"/>
        </w:numPr>
        <w:spacing w:line="276" w:lineRule="auto"/>
        <w:ind w:left="473"/>
        <w:rPr>
          <w:rFonts w:asciiTheme="minorHAnsi" w:hAnsiTheme="minorHAnsi" w:cstheme="minorHAnsi"/>
          <w:sz w:val="22"/>
          <w:szCs w:val="22"/>
        </w:rPr>
      </w:pPr>
      <w:proofErr w:type="spellStart"/>
      <w:r w:rsidRPr="00DE6B2D">
        <w:rPr>
          <w:rFonts w:asciiTheme="minorHAnsi" w:hAnsiTheme="minorHAnsi" w:cstheme="minorHAnsi"/>
          <w:sz w:val="22"/>
          <w:szCs w:val="22"/>
        </w:rPr>
        <w:t>Scope</w:t>
      </w:r>
      <w:proofErr w:type="spellEnd"/>
      <w:r w:rsidRPr="00DE6B2D">
        <w:rPr>
          <w:rFonts w:asciiTheme="minorHAnsi" w:hAnsiTheme="minorHAnsi" w:cstheme="minorHAnsi"/>
          <w:sz w:val="22"/>
          <w:szCs w:val="22"/>
        </w:rPr>
        <w:t xml:space="preserve"> 2</w:t>
      </w:r>
      <w:r w:rsidR="42D0D841" w:rsidRPr="00DE6B2D">
        <w:rPr>
          <w:rFonts w:asciiTheme="minorHAnsi" w:hAnsiTheme="minorHAnsi" w:cstheme="minorHAnsi"/>
          <w:sz w:val="22"/>
          <w:szCs w:val="22"/>
        </w:rPr>
        <w:t xml:space="preserve">: </w:t>
      </w:r>
      <w:r w:rsidR="00642CAA" w:rsidRPr="00DE6B2D">
        <w:rPr>
          <w:rFonts w:asciiTheme="minorHAnsi" w:hAnsiTheme="minorHAnsi" w:cstheme="minorHAnsi"/>
          <w:sz w:val="22"/>
          <w:szCs w:val="22"/>
        </w:rPr>
        <w:t>O</w:t>
      </w:r>
      <w:r w:rsidRPr="00DE6B2D">
        <w:rPr>
          <w:rFonts w:asciiTheme="minorHAnsi" w:hAnsiTheme="minorHAnsi" w:cstheme="minorHAnsi"/>
          <w:sz w:val="22"/>
          <w:szCs w:val="22"/>
        </w:rPr>
        <w:t>rganisationens eksterne energirelaterede udledninger</w:t>
      </w:r>
      <w:r w:rsidR="1C57801E" w:rsidRPr="00DE6B2D">
        <w:rPr>
          <w:rFonts w:asciiTheme="minorHAnsi" w:hAnsiTheme="minorHAnsi" w:cstheme="minorHAnsi"/>
          <w:sz w:val="22"/>
          <w:szCs w:val="22"/>
        </w:rPr>
        <w:t xml:space="preserve"> (indirekte emissioner)</w:t>
      </w:r>
      <w:r w:rsidR="472E0666" w:rsidRPr="00DE6B2D">
        <w:rPr>
          <w:rFonts w:asciiTheme="minorHAnsi" w:hAnsiTheme="minorHAnsi" w:cstheme="minorHAnsi"/>
          <w:sz w:val="22"/>
          <w:szCs w:val="22"/>
        </w:rPr>
        <w:t>. Herunder kommer varme og el.</w:t>
      </w:r>
    </w:p>
    <w:p w14:paraId="420749E2" w14:textId="5ED477BD" w:rsidR="00C23017" w:rsidRPr="00DE6B2D" w:rsidRDefault="2F0D2B6F" w:rsidP="00757C70">
      <w:pPr>
        <w:pStyle w:val="Listeafsnit"/>
        <w:numPr>
          <w:ilvl w:val="0"/>
          <w:numId w:val="2"/>
        </w:numPr>
        <w:spacing w:line="276" w:lineRule="auto"/>
        <w:ind w:left="473"/>
        <w:rPr>
          <w:rFonts w:asciiTheme="minorHAnsi" w:hAnsiTheme="minorHAnsi" w:cstheme="minorHAnsi"/>
          <w:sz w:val="22"/>
          <w:szCs w:val="22"/>
        </w:rPr>
      </w:pPr>
      <w:proofErr w:type="spellStart"/>
      <w:r w:rsidRPr="00DE6B2D">
        <w:rPr>
          <w:rFonts w:asciiTheme="minorHAnsi" w:hAnsiTheme="minorHAnsi" w:cstheme="minorHAnsi"/>
          <w:sz w:val="22"/>
          <w:szCs w:val="22"/>
        </w:rPr>
        <w:t>Scope</w:t>
      </w:r>
      <w:proofErr w:type="spellEnd"/>
      <w:r w:rsidRPr="00DE6B2D">
        <w:rPr>
          <w:rFonts w:asciiTheme="minorHAnsi" w:hAnsiTheme="minorHAnsi" w:cstheme="minorHAnsi"/>
          <w:sz w:val="22"/>
          <w:szCs w:val="22"/>
        </w:rPr>
        <w:t xml:space="preserve"> 3</w:t>
      </w:r>
      <w:r w:rsidR="4F3CB985" w:rsidRPr="00DE6B2D">
        <w:rPr>
          <w:rFonts w:asciiTheme="minorHAnsi" w:hAnsiTheme="minorHAnsi" w:cstheme="minorHAnsi"/>
          <w:sz w:val="22"/>
          <w:szCs w:val="22"/>
        </w:rPr>
        <w:t xml:space="preserve">: </w:t>
      </w:r>
      <w:r w:rsidR="00642CAA" w:rsidRPr="00DE6B2D">
        <w:rPr>
          <w:rFonts w:asciiTheme="minorHAnsi" w:hAnsiTheme="minorHAnsi" w:cstheme="minorHAnsi"/>
          <w:sz w:val="22"/>
          <w:szCs w:val="22"/>
        </w:rPr>
        <w:t>I</w:t>
      </w:r>
      <w:r w:rsidRPr="00DE6B2D">
        <w:rPr>
          <w:rFonts w:asciiTheme="minorHAnsi" w:hAnsiTheme="minorHAnsi" w:cstheme="minorHAnsi"/>
          <w:sz w:val="22"/>
          <w:szCs w:val="22"/>
        </w:rPr>
        <w:t xml:space="preserve">ndirekte udledninger, der ikke er klassificeret som </w:t>
      </w:r>
      <w:proofErr w:type="spellStart"/>
      <w:r w:rsidRPr="00DE6B2D">
        <w:rPr>
          <w:rFonts w:asciiTheme="minorHAnsi" w:hAnsiTheme="minorHAnsi" w:cstheme="minorHAnsi"/>
          <w:sz w:val="22"/>
          <w:szCs w:val="22"/>
        </w:rPr>
        <w:t>scope</w:t>
      </w:r>
      <w:proofErr w:type="spellEnd"/>
      <w:r w:rsidRPr="00DE6B2D">
        <w:rPr>
          <w:rFonts w:asciiTheme="minorHAnsi" w:hAnsiTheme="minorHAnsi" w:cstheme="minorHAnsi"/>
          <w:sz w:val="22"/>
          <w:szCs w:val="22"/>
        </w:rPr>
        <w:t xml:space="preserve"> 2-udledninger.</w:t>
      </w:r>
      <w:r w:rsidR="41131003" w:rsidRPr="00DE6B2D">
        <w:rPr>
          <w:rFonts w:asciiTheme="minorHAnsi" w:hAnsiTheme="minorHAnsi" w:cstheme="minorHAnsi"/>
          <w:sz w:val="22"/>
          <w:szCs w:val="22"/>
        </w:rPr>
        <w:t xml:space="preserve"> F.eks. forretningsrejser, forplejning osv.</w:t>
      </w:r>
      <w:r w:rsidR="4497502D" w:rsidRPr="00DE6B2D">
        <w:rPr>
          <w:rFonts w:asciiTheme="minorHAnsi" w:hAnsiTheme="minorHAnsi" w:cstheme="minorHAnsi"/>
          <w:sz w:val="22"/>
          <w:szCs w:val="22"/>
        </w:rPr>
        <w:t xml:space="preserve"> </w:t>
      </w:r>
      <w:proofErr w:type="spellStart"/>
      <w:r w:rsidR="7C7CF8C1" w:rsidRPr="00DE6B2D">
        <w:rPr>
          <w:rFonts w:asciiTheme="minorHAnsi" w:hAnsiTheme="minorHAnsi" w:cstheme="minorHAnsi"/>
          <w:sz w:val="22"/>
          <w:szCs w:val="22"/>
        </w:rPr>
        <w:t>Scope</w:t>
      </w:r>
      <w:proofErr w:type="spellEnd"/>
      <w:r w:rsidR="7C7CF8C1" w:rsidRPr="00DE6B2D">
        <w:rPr>
          <w:rFonts w:asciiTheme="minorHAnsi" w:hAnsiTheme="minorHAnsi" w:cstheme="minorHAnsi"/>
          <w:sz w:val="22"/>
          <w:szCs w:val="22"/>
        </w:rPr>
        <w:t xml:space="preserve"> 3</w:t>
      </w:r>
      <w:r w:rsidR="6CEB5EB6" w:rsidRPr="00DE6B2D">
        <w:rPr>
          <w:rFonts w:asciiTheme="minorHAnsi" w:hAnsiTheme="minorHAnsi" w:cstheme="minorHAnsi"/>
          <w:sz w:val="22"/>
          <w:szCs w:val="22"/>
        </w:rPr>
        <w:t xml:space="preserve"> </w:t>
      </w:r>
      <w:r w:rsidR="7C7CF8C1" w:rsidRPr="00DE6B2D">
        <w:rPr>
          <w:rFonts w:asciiTheme="minorHAnsi" w:hAnsiTheme="minorHAnsi" w:cstheme="minorHAnsi"/>
          <w:sz w:val="22"/>
          <w:szCs w:val="22"/>
        </w:rPr>
        <w:t>udgør ca. 75 % af en organisations drivhusgasemissioner.</w:t>
      </w:r>
    </w:p>
    <w:p w14:paraId="71143108" w14:textId="0A56DE26" w:rsidR="7D69B92E" w:rsidRPr="00DE6B2D" w:rsidRDefault="7D69B92E" w:rsidP="00757C70">
      <w:pPr>
        <w:spacing w:line="276" w:lineRule="auto"/>
        <w:rPr>
          <w:rFonts w:asciiTheme="minorHAnsi" w:hAnsiTheme="minorHAnsi" w:cstheme="minorHAnsi"/>
          <w:sz w:val="22"/>
          <w:szCs w:val="22"/>
        </w:rPr>
      </w:pPr>
    </w:p>
    <w:p w14:paraId="2CAA3599" w14:textId="77777777" w:rsidR="00C23017" w:rsidRPr="00DE6B2D" w:rsidRDefault="712E65C3" w:rsidP="00757C70">
      <w:pPr>
        <w:pStyle w:val="Overskrift2"/>
        <w:spacing w:line="276" w:lineRule="auto"/>
        <w:rPr>
          <w:sz w:val="24"/>
          <w:szCs w:val="24"/>
        </w:rPr>
      </w:pPr>
      <w:r w:rsidRPr="00DE6B2D">
        <w:rPr>
          <w:sz w:val="24"/>
          <w:szCs w:val="24"/>
        </w:rPr>
        <w:t>Dataindsamling i praksis</w:t>
      </w:r>
    </w:p>
    <w:p w14:paraId="18D707E6" w14:textId="469B1670" w:rsidR="00C23017" w:rsidRPr="00DE6B2D" w:rsidRDefault="712E65C3" w:rsidP="00757C70">
      <w:pPr>
        <w:spacing w:line="276" w:lineRule="auto"/>
        <w:rPr>
          <w:rFonts w:asciiTheme="minorHAnsi" w:hAnsiTheme="minorHAnsi" w:cstheme="minorHAnsi"/>
          <w:sz w:val="22"/>
          <w:szCs w:val="22"/>
        </w:rPr>
      </w:pPr>
      <w:r w:rsidRPr="00DE6B2D">
        <w:rPr>
          <w:rFonts w:asciiTheme="minorHAnsi" w:hAnsiTheme="minorHAnsi" w:cstheme="minorHAnsi"/>
          <w:sz w:val="22"/>
          <w:szCs w:val="22"/>
        </w:rPr>
        <w:t>I 202</w:t>
      </w:r>
      <w:r w:rsidR="2FBC160B" w:rsidRPr="00DE6B2D">
        <w:rPr>
          <w:rFonts w:asciiTheme="minorHAnsi" w:hAnsiTheme="minorHAnsi" w:cstheme="minorHAnsi"/>
          <w:sz w:val="22"/>
          <w:szCs w:val="22"/>
        </w:rPr>
        <w:t>4</w:t>
      </w:r>
      <w:r w:rsidRPr="00DE6B2D">
        <w:rPr>
          <w:rFonts w:asciiTheme="minorHAnsi" w:hAnsiTheme="minorHAnsi" w:cstheme="minorHAnsi"/>
          <w:sz w:val="22"/>
          <w:szCs w:val="22"/>
        </w:rPr>
        <w:t xml:space="preserve"> har vi </w:t>
      </w:r>
      <w:r w:rsidR="1B53DAE7" w:rsidRPr="00DE6B2D">
        <w:rPr>
          <w:rFonts w:asciiTheme="minorHAnsi" w:hAnsiTheme="minorHAnsi" w:cstheme="minorHAnsi"/>
          <w:sz w:val="22"/>
          <w:szCs w:val="22"/>
        </w:rPr>
        <w:t>foretaget en ny, grundig indsamling af data og emissionsfaktorer</w:t>
      </w:r>
      <w:r w:rsidRPr="00DE6B2D">
        <w:rPr>
          <w:rFonts w:asciiTheme="minorHAnsi" w:hAnsiTheme="minorHAnsi" w:cstheme="minorHAnsi"/>
          <w:sz w:val="22"/>
          <w:szCs w:val="22"/>
        </w:rPr>
        <w:t>.</w:t>
      </w:r>
      <w:r w:rsidR="0585E16F" w:rsidRPr="00DE6B2D">
        <w:rPr>
          <w:rFonts w:asciiTheme="minorHAnsi" w:hAnsiTheme="minorHAnsi" w:cstheme="minorHAnsi"/>
          <w:sz w:val="22"/>
          <w:szCs w:val="22"/>
        </w:rPr>
        <w:t xml:space="preserve"> Det har vi valgt at gøre, da </w:t>
      </w:r>
      <w:r w:rsidR="00782A69" w:rsidRPr="00DE6B2D">
        <w:rPr>
          <w:rFonts w:asciiTheme="minorHAnsi" w:hAnsiTheme="minorHAnsi" w:cstheme="minorHAnsi"/>
          <w:sz w:val="22"/>
          <w:szCs w:val="22"/>
        </w:rPr>
        <w:t>vi har fået ad</w:t>
      </w:r>
      <w:r w:rsidR="0585E16F" w:rsidRPr="00DE6B2D">
        <w:rPr>
          <w:rFonts w:asciiTheme="minorHAnsi" w:hAnsiTheme="minorHAnsi" w:cstheme="minorHAnsi"/>
          <w:sz w:val="22"/>
          <w:szCs w:val="22"/>
        </w:rPr>
        <w:t xml:space="preserve">gang til flere data, </w:t>
      </w:r>
      <w:r w:rsidR="00782A69" w:rsidRPr="00DE6B2D">
        <w:rPr>
          <w:rFonts w:asciiTheme="minorHAnsi" w:hAnsiTheme="minorHAnsi" w:cstheme="minorHAnsi"/>
          <w:sz w:val="22"/>
          <w:szCs w:val="22"/>
        </w:rPr>
        <w:t>som</w:t>
      </w:r>
      <w:r w:rsidR="07BF7F3A" w:rsidRPr="00DE6B2D">
        <w:rPr>
          <w:rFonts w:asciiTheme="minorHAnsi" w:hAnsiTheme="minorHAnsi" w:cstheme="minorHAnsi"/>
          <w:sz w:val="22"/>
          <w:szCs w:val="22"/>
        </w:rPr>
        <w:t xml:space="preserve"> giver et mere præcist billede af vores klimaaftryk. </w:t>
      </w:r>
      <w:r w:rsidR="00C23017" w:rsidRPr="00DE6B2D">
        <w:rPr>
          <w:rFonts w:asciiTheme="minorHAnsi" w:hAnsiTheme="minorHAnsi" w:cstheme="minorHAnsi"/>
          <w:sz w:val="22"/>
          <w:szCs w:val="22"/>
        </w:rPr>
        <w:br/>
      </w:r>
      <w:r w:rsidR="71E539CA" w:rsidRPr="00DE6B2D">
        <w:rPr>
          <w:rFonts w:asciiTheme="minorHAnsi" w:hAnsiTheme="minorHAnsi" w:cstheme="minorHAnsi"/>
          <w:sz w:val="22"/>
          <w:szCs w:val="22"/>
        </w:rPr>
        <w:t>Emissionsfakt</w:t>
      </w:r>
      <w:r w:rsidR="5B016BA8" w:rsidRPr="00DE6B2D">
        <w:rPr>
          <w:rFonts w:asciiTheme="minorHAnsi" w:hAnsiTheme="minorHAnsi" w:cstheme="minorHAnsi"/>
          <w:sz w:val="22"/>
          <w:szCs w:val="22"/>
        </w:rPr>
        <w:t>orer</w:t>
      </w:r>
      <w:r w:rsidR="2ACCF404" w:rsidRPr="00DE6B2D">
        <w:rPr>
          <w:rFonts w:asciiTheme="minorHAnsi" w:hAnsiTheme="minorHAnsi" w:cstheme="minorHAnsi"/>
          <w:sz w:val="22"/>
          <w:szCs w:val="22"/>
        </w:rPr>
        <w:t xml:space="preserve"> er opdateret på flere poster, da det </w:t>
      </w:r>
      <w:r w:rsidR="1718AC25" w:rsidRPr="00DE6B2D">
        <w:rPr>
          <w:rFonts w:asciiTheme="minorHAnsi" w:hAnsiTheme="minorHAnsi" w:cstheme="minorHAnsi"/>
          <w:sz w:val="22"/>
          <w:szCs w:val="22"/>
        </w:rPr>
        <w:t xml:space="preserve">er sket meget siden 2021 i forhold til </w:t>
      </w:r>
      <w:r w:rsidR="01AB32B4" w:rsidRPr="00DE6B2D">
        <w:rPr>
          <w:rFonts w:asciiTheme="minorHAnsi" w:hAnsiTheme="minorHAnsi" w:cstheme="minorHAnsi"/>
          <w:sz w:val="22"/>
          <w:szCs w:val="22"/>
        </w:rPr>
        <w:t>blandt</w:t>
      </w:r>
      <w:r w:rsidR="1718AC25" w:rsidRPr="00DE6B2D">
        <w:rPr>
          <w:rFonts w:asciiTheme="minorHAnsi" w:hAnsiTheme="minorHAnsi" w:cstheme="minorHAnsi"/>
          <w:sz w:val="22"/>
          <w:szCs w:val="22"/>
        </w:rPr>
        <w:t xml:space="preserve"> andet grøn energi, grøn transport osv.</w:t>
      </w:r>
      <w:r w:rsidRPr="00DE6B2D">
        <w:rPr>
          <w:rFonts w:asciiTheme="minorHAnsi" w:hAnsiTheme="minorHAnsi" w:cstheme="minorHAnsi"/>
          <w:sz w:val="22"/>
          <w:szCs w:val="22"/>
        </w:rPr>
        <w:t xml:space="preserve"> </w:t>
      </w:r>
    </w:p>
    <w:p w14:paraId="7889006F" w14:textId="65927AB7" w:rsidR="00C23017" w:rsidRPr="00DE6B2D" w:rsidRDefault="712E65C3" w:rsidP="00757C70">
      <w:pPr>
        <w:spacing w:line="276" w:lineRule="auto"/>
        <w:rPr>
          <w:rFonts w:asciiTheme="minorHAnsi" w:hAnsiTheme="minorHAnsi" w:cstheme="minorHAnsi"/>
          <w:sz w:val="22"/>
          <w:szCs w:val="22"/>
        </w:rPr>
      </w:pPr>
      <w:r w:rsidRPr="00DE6B2D">
        <w:rPr>
          <w:rFonts w:asciiTheme="minorHAnsi" w:hAnsiTheme="minorHAnsi" w:cstheme="minorHAnsi"/>
          <w:sz w:val="22"/>
          <w:szCs w:val="22"/>
        </w:rPr>
        <w:t xml:space="preserve">Poster vi </w:t>
      </w:r>
      <w:r w:rsidR="6585F09A" w:rsidRPr="00DE6B2D">
        <w:rPr>
          <w:rFonts w:asciiTheme="minorHAnsi" w:hAnsiTheme="minorHAnsi" w:cstheme="minorHAnsi"/>
          <w:sz w:val="22"/>
          <w:szCs w:val="22"/>
        </w:rPr>
        <w:t xml:space="preserve">fortsat </w:t>
      </w:r>
      <w:r w:rsidRPr="00DE6B2D">
        <w:rPr>
          <w:rFonts w:asciiTheme="minorHAnsi" w:hAnsiTheme="minorHAnsi" w:cstheme="minorHAnsi"/>
          <w:sz w:val="22"/>
          <w:szCs w:val="22"/>
        </w:rPr>
        <w:t>har måtte udelade pga. manglende data el</w:t>
      </w:r>
      <w:r w:rsidR="00782A69" w:rsidRPr="00DE6B2D">
        <w:rPr>
          <w:rFonts w:asciiTheme="minorHAnsi" w:hAnsiTheme="minorHAnsi" w:cstheme="minorHAnsi"/>
          <w:sz w:val="22"/>
          <w:szCs w:val="22"/>
        </w:rPr>
        <w:t>ler</w:t>
      </w:r>
      <w:r w:rsidRPr="00DE6B2D">
        <w:rPr>
          <w:rFonts w:asciiTheme="minorHAnsi" w:hAnsiTheme="minorHAnsi" w:cstheme="minorHAnsi"/>
          <w:sz w:val="22"/>
          <w:szCs w:val="22"/>
        </w:rPr>
        <w:t xml:space="preserve"> emissionsfaktorer tæller bl.a. visse kontorartikler, fragt af varer til CISU, rengøringsmidler, printerpatroner, brugte telefoner og møbler. </w:t>
      </w:r>
    </w:p>
    <w:p w14:paraId="713D1C83" w14:textId="5FB09106" w:rsidR="00C23017" w:rsidRPr="00DE6B2D" w:rsidRDefault="00C92D7B" w:rsidP="00757C70">
      <w:pPr>
        <w:spacing w:line="276" w:lineRule="auto"/>
        <w:rPr>
          <w:rFonts w:asciiTheme="minorHAnsi" w:hAnsiTheme="minorHAnsi" w:cstheme="minorHAnsi"/>
          <w:b/>
          <w:bCs/>
          <w:sz w:val="22"/>
          <w:szCs w:val="22"/>
        </w:rPr>
      </w:pPr>
      <w:r w:rsidRPr="00DE6B2D">
        <w:rPr>
          <w:rFonts w:asciiTheme="minorHAnsi" w:hAnsiTheme="minorHAnsi" w:cstheme="minorHAnsi"/>
          <w:sz w:val="22"/>
          <w:szCs w:val="22"/>
        </w:rPr>
        <w:t>Emissionsfaktorerne er hentet fra kilder</w:t>
      </w:r>
      <w:r w:rsidR="712E65C3" w:rsidRPr="00DE6B2D">
        <w:rPr>
          <w:rFonts w:asciiTheme="minorHAnsi" w:hAnsiTheme="minorHAnsi" w:cstheme="minorHAnsi"/>
          <w:sz w:val="22"/>
          <w:szCs w:val="22"/>
        </w:rPr>
        <w:t>, som følger LCA og GHG</w:t>
      </w:r>
      <w:r w:rsidRPr="00DE6B2D">
        <w:rPr>
          <w:rFonts w:asciiTheme="minorHAnsi" w:hAnsiTheme="minorHAnsi" w:cstheme="minorHAnsi"/>
          <w:sz w:val="22"/>
          <w:szCs w:val="22"/>
        </w:rPr>
        <w:t>-</w:t>
      </w:r>
      <w:r w:rsidR="712E65C3" w:rsidRPr="00DE6B2D">
        <w:rPr>
          <w:rFonts w:asciiTheme="minorHAnsi" w:hAnsiTheme="minorHAnsi" w:cstheme="minorHAnsi"/>
          <w:sz w:val="22"/>
          <w:szCs w:val="22"/>
        </w:rPr>
        <w:t>protokollen</w:t>
      </w:r>
      <w:r w:rsidR="00C23017" w:rsidRPr="00DE6B2D">
        <w:rPr>
          <w:rStyle w:val="Fodnotehenvisning"/>
          <w:rFonts w:asciiTheme="minorHAnsi" w:hAnsiTheme="minorHAnsi" w:cstheme="minorHAnsi"/>
          <w:sz w:val="22"/>
          <w:szCs w:val="22"/>
        </w:rPr>
        <w:footnoteReference w:id="2"/>
      </w:r>
      <w:r w:rsidR="712E65C3" w:rsidRPr="00DE6B2D">
        <w:rPr>
          <w:rFonts w:asciiTheme="minorHAnsi" w:hAnsiTheme="minorHAnsi" w:cstheme="minorHAnsi"/>
          <w:sz w:val="22"/>
          <w:szCs w:val="22"/>
        </w:rPr>
        <w:t xml:space="preserve">. I langt de fleste tilfælde har vi </w:t>
      </w:r>
      <w:r w:rsidR="008945CA" w:rsidRPr="00DE6B2D">
        <w:rPr>
          <w:rFonts w:asciiTheme="minorHAnsi" w:hAnsiTheme="minorHAnsi" w:cstheme="minorHAnsi"/>
          <w:sz w:val="22"/>
          <w:szCs w:val="22"/>
        </w:rPr>
        <w:t>brugt</w:t>
      </w:r>
      <w:r w:rsidR="712E65C3" w:rsidRPr="00DE6B2D">
        <w:rPr>
          <w:rFonts w:asciiTheme="minorHAnsi" w:hAnsiTheme="minorHAnsi" w:cstheme="minorHAnsi"/>
          <w:sz w:val="22"/>
          <w:szCs w:val="22"/>
        </w:rPr>
        <w:t xml:space="preserve"> </w:t>
      </w:r>
      <w:r w:rsidR="33DCD3B0" w:rsidRPr="00DE6B2D">
        <w:rPr>
          <w:rFonts w:asciiTheme="minorHAnsi" w:hAnsiTheme="minorHAnsi" w:cstheme="minorHAnsi"/>
          <w:sz w:val="22"/>
          <w:szCs w:val="22"/>
        </w:rPr>
        <w:t>Energistyrelsens</w:t>
      </w:r>
      <w:r w:rsidR="712E65C3" w:rsidRPr="00DE6B2D">
        <w:rPr>
          <w:rFonts w:asciiTheme="minorHAnsi" w:hAnsiTheme="minorHAnsi" w:cstheme="minorHAnsi"/>
          <w:sz w:val="22"/>
          <w:szCs w:val="22"/>
        </w:rPr>
        <w:t xml:space="preserve"> emissionsfaktorer,</w:t>
      </w:r>
      <w:r w:rsidR="124AE8B0" w:rsidRPr="00DE6B2D">
        <w:rPr>
          <w:rFonts w:asciiTheme="minorHAnsi" w:hAnsiTheme="minorHAnsi" w:cstheme="minorHAnsi"/>
          <w:sz w:val="22"/>
          <w:szCs w:val="22"/>
        </w:rPr>
        <w:t xml:space="preserve"> og </w:t>
      </w:r>
      <w:r w:rsidR="00D079AD" w:rsidRPr="00DE6B2D">
        <w:rPr>
          <w:rFonts w:asciiTheme="minorHAnsi" w:hAnsiTheme="minorHAnsi" w:cstheme="minorHAnsi"/>
          <w:sz w:val="22"/>
          <w:szCs w:val="22"/>
        </w:rPr>
        <w:t>DSB’s</w:t>
      </w:r>
      <w:r w:rsidR="124AE8B0" w:rsidRPr="00DE6B2D">
        <w:rPr>
          <w:rFonts w:asciiTheme="minorHAnsi" w:hAnsiTheme="minorHAnsi" w:cstheme="minorHAnsi"/>
          <w:sz w:val="22"/>
          <w:szCs w:val="22"/>
        </w:rPr>
        <w:t xml:space="preserve">, </w:t>
      </w:r>
      <w:r w:rsidR="712E65C3" w:rsidRPr="00DE6B2D">
        <w:rPr>
          <w:rFonts w:asciiTheme="minorHAnsi" w:hAnsiTheme="minorHAnsi" w:cstheme="minorHAnsi"/>
          <w:sz w:val="22"/>
          <w:szCs w:val="22"/>
        </w:rPr>
        <w:t xml:space="preserve">dog suppleret med Klimakompasset som </w:t>
      </w:r>
      <w:proofErr w:type="spellStart"/>
      <w:r w:rsidR="712E65C3" w:rsidRPr="00DE6B2D">
        <w:rPr>
          <w:rFonts w:asciiTheme="minorHAnsi" w:hAnsiTheme="minorHAnsi" w:cstheme="minorHAnsi"/>
          <w:sz w:val="22"/>
          <w:szCs w:val="22"/>
        </w:rPr>
        <w:t>Concito</w:t>
      </w:r>
      <w:proofErr w:type="spellEnd"/>
      <w:r w:rsidR="712E65C3" w:rsidRPr="00DE6B2D">
        <w:rPr>
          <w:rFonts w:asciiTheme="minorHAnsi" w:hAnsiTheme="minorHAnsi" w:cstheme="minorHAnsi"/>
          <w:sz w:val="22"/>
          <w:szCs w:val="22"/>
        </w:rPr>
        <w:t xml:space="preserve"> også henviser til, samt Lenovos oversigter for IT-indkøb og </w:t>
      </w:r>
      <w:proofErr w:type="spellStart"/>
      <w:r w:rsidR="712E65C3" w:rsidRPr="00DE6B2D">
        <w:rPr>
          <w:rFonts w:asciiTheme="minorHAnsi" w:hAnsiTheme="minorHAnsi" w:cstheme="minorHAnsi"/>
          <w:sz w:val="22"/>
          <w:szCs w:val="22"/>
        </w:rPr>
        <w:t>Carbon</w:t>
      </w:r>
      <w:proofErr w:type="spellEnd"/>
      <w:r w:rsidR="712E65C3" w:rsidRPr="00DE6B2D">
        <w:rPr>
          <w:rFonts w:asciiTheme="minorHAnsi" w:hAnsiTheme="minorHAnsi" w:cstheme="minorHAnsi"/>
          <w:sz w:val="22"/>
          <w:szCs w:val="22"/>
        </w:rPr>
        <w:t xml:space="preserve"> </w:t>
      </w:r>
      <w:proofErr w:type="spellStart"/>
      <w:r w:rsidR="712E65C3" w:rsidRPr="00DE6B2D">
        <w:rPr>
          <w:rFonts w:asciiTheme="minorHAnsi" w:hAnsiTheme="minorHAnsi" w:cstheme="minorHAnsi"/>
          <w:sz w:val="22"/>
          <w:szCs w:val="22"/>
        </w:rPr>
        <w:t>Literacy</w:t>
      </w:r>
      <w:proofErr w:type="spellEnd"/>
      <w:r w:rsidR="712E65C3" w:rsidRPr="00DE6B2D">
        <w:rPr>
          <w:rFonts w:asciiTheme="minorHAnsi" w:hAnsiTheme="minorHAnsi" w:cstheme="minorHAnsi"/>
          <w:sz w:val="22"/>
          <w:szCs w:val="22"/>
        </w:rPr>
        <w:t xml:space="preserve"> Project</w:t>
      </w:r>
      <w:r w:rsidR="4D2AA32D" w:rsidRPr="00DE6B2D">
        <w:rPr>
          <w:rFonts w:asciiTheme="minorHAnsi" w:hAnsiTheme="minorHAnsi" w:cstheme="minorHAnsi"/>
          <w:sz w:val="22"/>
          <w:szCs w:val="22"/>
        </w:rPr>
        <w:t>.</w:t>
      </w:r>
      <w:r w:rsidR="712E65C3" w:rsidRPr="00DE6B2D">
        <w:rPr>
          <w:rFonts w:asciiTheme="minorHAnsi" w:hAnsiTheme="minorHAnsi" w:cstheme="minorHAnsi"/>
          <w:sz w:val="22"/>
          <w:szCs w:val="22"/>
        </w:rPr>
        <w:t xml:space="preserve"> </w:t>
      </w:r>
      <w:r w:rsidRPr="00DE6B2D">
        <w:rPr>
          <w:rFonts w:asciiTheme="minorHAnsi" w:hAnsiTheme="minorHAnsi" w:cstheme="minorHAnsi"/>
          <w:sz w:val="22"/>
          <w:szCs w:val="22"/>
        </w:rPr>
        <w:t>Derudover</w:t>
      </w:r>
      <w:r w:rsidR="712E65C3" w:rsidRPr="00DE6B2D">
        <w:rPr>
          <w:rFonts w:asciiTheme="minorHAnsi" w:hAnsiTheme="minorHAnsi" w:cstheme="minorHAnsi"/>
          <w:sz w:val="22"/>
          <w:szCs w:val="22"/>
        </w:rPr>
        <w:t xml:space="preserve"> </w:t>
      </w:r>
      <w:proofErr w:type="spellStart"/>
      <w:r w:rsidR="712E65C3" w:rsidRPr="00DE6B2D">
        <w:rPr>
          <w:rFonts w:asciiTheme="minorHAnsi" w:hAnsiTheme="minorHAnsi" w:cstheme="minorHAnsi"/>
          <w:sz w:val="22"/>
          <w:szCs w:val="22"/>
        </w:rPr>
        <w:t>Climatecare</w:t>
      </w:r>
      <w:proofErr w:type="spellEnd"/>
      <w:r w:rsidR="712E65C3" w:rsidRPr="00DE6B2D">
        <w:rPr>
          <w:rFonts w:asciiTheme="minorHAnsi" w:hAnsiTheme="minorHAnsi" w:cstheme="minorHAnsi"/>
          <w:sz w:val="22"/>
          <w:szCs w:val="22"/>
        </w:rPr>
        <w:t xml:space="preserve"> ift. </w:t>
      </w:r>
      <w:r w:rsidR="004547F8" w:rsidRPr="00DE6B2D">
        <w:rPr>
          <w:rFonts w:asciiTheme="minorHAnsi" w:hAnsiTheme="minorHAnsi" w:cstheme="minorHAnsi"/>
          <w:sz w:val="22"/>
          <w:szCs w:val="22"/>
        </w:rPr>
        <w:t>e-mails</w:t>
      </w:r>
      <w:r w:rsidR="712E65C3" w:rsidRPr="00DE6B2D">
        <w:rPr>
          <w:rFonts w:asciiTheme="minorHAnsi" w:hAnsiTheme="minorHAnsi" w:cstheme="minorHAnsi"/>
          <w:sz w:val="22"/>
          <w:szCs w:val="22"/>
        </w:rPr>
        <w:t xml:space="preserve"> og website-forbrug. Vi anvende</w:t>
      </w:r>
      <w:r w:rsidR="71922304" w:rsidRPr="00DE6B2D">
        <w:rPr>
          <w:rFonts w:asciiTheme="minorHAnsi" w:hAnsiTheme="minorHAnsi" w:cstheme="minorHAnsi"/>
          <w:sz w:val="22"/>
          <w:szCs w:val="22"/>
        </w:rPr>
        <w:t>r fortsat</w:t>
      </w:r>
      <w:r w:rsidR="712E65C3" w:rsidRPr="00DE6B2D">
        <w:rPr>
          <w:rFonts w:asciiTheme="minorHAnsi" w:hAnsiTheme="minorHAnsi" w:cstheme="minorHAnsi"/>
          <w:sz w:val="22"/>
          <w:szCs w:val="22"/>
        </w:rPr>
        <w:t xml:space="preserve"> </w:t>
      </w:r>
      <w:hyperlink r:id="rId13">
        <w:r w:rsidR="712E65C3" w:rsidRPr="00DE6B2D">
          <w:rPr>
            <w:rStyle w:val="Hyperlink"/>
            <w:rFonts w:asciiTheme="minorHAnsi" w:hAnsiTheme="minorHAnsi" w:cstheme="minorHAnsi"/>
            <w:i/>
            <w:iCs/>
            <w:sz w:val="22"/>
            <w:szCs w:val="22"/>
          </w:rPr>
          <w:t xml:space="preserve">UK </w:t>
        </w:r>
        <w:proofErr w:type="spellStart"/>
        <w:r w:rsidR="712E65C3" w:rsidRPr="00DE6B2D">
          <w:rPr>
            <w:rStyle w:val="Hyperlink"/>
            <w:rFonts w:asciiTheme="minorHAnsi" w:hAnsiTheme="minorHAnsi" w:cstheme="minorHAnsi"/>
            <w:i/>
            <w:iCs/>
            <w:sz w:val="22"/>
            <w:szCs w:val="22"/>
          </w:rPr>
          <w:t>government’s</w:t>
        </w:r>
        <w:proofErr w:type="spellEnd"/>
        <w:r w:rsidR="712E65C3" w:rsidRPr="00DE6B2D">
          <w:rPr>
            <w:rStyle w:val="Hyperlink"/>
            <w:rFonts w:asciiTheme="minorHAnsi" w:hAnsiTheme="minorHAnsi" w:cstheme="minorHAnsi"/>
            <w:i/>
            <w:iCs/>
            <w:sz w:val="22"/>
            <w:szCs w:val="22"/>
          </w:rPr>
          <w:t xml:space="preserve"> GHG </w:t>
        </w:r>
        <w:r w:rsidR="712E65C3" w:rsidRPr="00DE6B2D">
          <w:rPr>
            <w:rStyle w:val="Hyperlink"/>
            <w:rFonts w:asciiTheme="minorHAnsi" w:hAnsiTheme="minorHAnsi" w:cstheme="minorHAnsi"/>
            <w:sz w:val="22"/>
            <w:szCs w:val="22"/>
          </w:rPr>
          <w:t>emissionsfaktor for flyrejser</w:t>
        </w:r>
      </w:hyperlink>
      <w:r w:rsidR="712E65C3" w:rsidRPr="00DE6B2D">
        <w:rPr>
          <w:rFonts w:asciiTheme="minorHAnsi" w:hAnsiTheme="minorHAnsi" w:cstheme="minorHAnsi"/>
          <w:sz w:val="22"/>
          <w:szCs w:val="22"/>
        </w:rPr>
        <w:t>, da denne opdateres årligt og skelner mellem indenrigs-, europæiske- og længere internationale rejser, hvor særligt sidstnævnte er relevant for CISUs tilsyns- og læringsrejser.</w:t>
      </w:r>
    </w:p>
    <w:p w14:paraId="50084DEC" w14:textId="018C3CAE" w:rsidR="5E6829AC" w:rsidRPr="00DE6B2D" w:rsidRDefault="5E6829AC" w:rsidP="00757C70">
      <w:pPr>
        <w:spacing w:line="276" w:lineRule="auto"/>
        <w:rPr>
          <w:rFonts w:asciiTheme="minorHAnsi" w:hAnsiTheme="minorHAnsi" w:cstheme="minorHAnsi"/>
          <w:sz w:val="22"/>
          <w:szCs w:val="22"/>
        </w:rPr>
      </w:pPr>
    </w:p>
    <w:p w14:paraId="3E370B48" w14:textId="6ECA5EAB" w:rsidR="250A2D55" w:rsidRPr="00DE6B2D" w:rsidRDefault="00C50067" w:rsidP="00757C70">
      <w:pPr>
        <w:pStyle w:val="Overskrift2"/>
        <w:spacing w:line="276" w:lineRule="auto"/>
        <w:rPr>
          <w:sz w:val="24"/>
          <w:szCs w:val="24"/>
        </w:rPr>
      </w:pPr>
      <w:r w:rsidRPr="00DE6B2D">
        <w:rPr>
          <w:sz w:val="24"/>
          <w:szCs w:val="24"/>
        </w:rPr>
        <w:t xml:space="preserve">Udviklingstendenser </w:t>
      </w:r>
    </w:p>
    <w:p w14:paraId="328E147A" w14:textId="5E0C3A9D" w:rsidR="00D46BD8" w:rsidRPr="00DE6B2D" w:rsidRDefault="74FFA22A" w:rsidP="00757C70">
      <w:pPr>
        <w:spacing w:line="276" w:lineRule="auto"/>
        <w:rPr>
          <w:rFonts w:asciiTheme="minorHAnsi" w:hAnsiTheme="minorHAnsi" w:cstheme="minorHAnsi"/>
          <w:b/>
          <w:bCs/>
          <w:sz w:val="22"/>
          <w:szCs w:val="22"/>
        </w:rPr>
      </w:pPr>
      <w:r w:rsidRPr="00DE6B2D">
        <w:rPr>
          <w:rFonts w:asciiTheme="minorHAnsi" w:hAnsiTheme="minorHAnsi" w:cstheme="minorHAnsi"/>
          <w:sz w:val="22"/>
          <w:szCs w:val="22"/>
        </w:rPr>
        <w:t xml:space="preserve">Tallene for 2024 viser </w:t>
      </w:r>
      <w:r w:rsidR="004A0D69" w:rsidRPr="00DE6B2D">
        <w:rPr>
          <w:rFonts w:asciiTheme="minorHAnsi" w:hAnsiTheme="minorHAnsi" w:cstheme="minorHAnsi"/>
          <w:sz w:val="22"/>
          <w:szCs w:val="22"/>
        </w:rPr>
        <w:t xml:space="preserve">væsentlige udviklinger </w:t>
      </w:r>
      <w:r w:rsidR="7E6DC479" w:rsidRPr="00DE6B2D">
        <w:rPr>
          <w:rFonts w:asciiTheme="minorHAnsi" w:hAnsiTheme="minorHAnsi" w:cstheme="minorHAnsi"/>
          <w:sz w:val="22"/>
          <w:szCs w:val="22"/>
        </w:rPr>
        <w:t>i forhold til 2023</w:t>
      </w:r>
      <w:r w:rsidR="004A0D69" w:rsidRPr="00DE6B2D">
        <w:rPr>
          <w:rFonts w:asciiTheme="minorHAnsi" w:hAnsiTheme="minorHAnsi" w:cstheme="minorHAnsi"/>
          <w:sz w:val="22"/>
          <w:szCs w:val="22"/>
        </w:rPr>
        <w:t>, udviklingen er vist med farvede pile i oversigten.</w:t>
      </w:r>
      <w:r w:rsidR="00C52034">
        <w:rPr>
          <w:rFonts w:asciiTheme="minorHAnsi" w:hAnsiTheme="minorHAnsi" w:cstheme="minorHAnsi"/>
          <w:sz w:val="22"/>
          <w:szCs w:val="22"/>
        </w:rPr>
        <w:t xml:space="preserve"> </w:t>
      </w:r>
      <w:r w:rsidR="00D46BD8">
        <w:rPr>
          <w:rFonts w:asciiTheme="minorHAnsi" w:hAnsiTheme="minorHAnsi" w:cstheme="minorHAnsi"/>
          <w:sz w:val="22"/>
          <w:szCs w:val="22"/>
        </w:rPr>
        <w:t xml:space="preserve">I alt har vi mindsket Co2 emissionen med 18.587 kg. Fra 2023 til 2024. </w:t>
      </w:r>
      <w:r w:rsidR="00D46BD8" w:rsidRPr="00DE6B2D">
        <w:rPr>
          <w:rFonts w:asciiTheme="minorHAnsi" w:hAnsiTheme="minorHAnsi" w:cstheme="minorHAnsi"/>
          <w:sz w:val="22"/>
          <w:szCs w:val="22"/>
        </w:rPr>
        <w:t>Det er primært på grund af opdaterede emissionsfaktorer, som nu er lettere tilgængelige via pålidelige kilder. Derfor er vores vurdering, at tallene for 2024 giver et troværdigt billede af CISUs klimaaftryk for året.</w:t>
      </w:r>
      <w:r w:rsidR="00D46BD8" w:rsidRPr="00DE6B2D">
        <w:rPr>
          <w:rFonts w:asciiTheme="minorHAnsi" w:hAnsiTheme="minorHAnsi" w:cstheme="minorHAnsi"/>
          <w:b/>
          <w:bCs/>
          <w:sz w:val="22"/>
          <w:szCs w:val="22"/>
        </w:rPr>
        <w:t xml:space="preserve"> </w:t>
      </w:r>
    </w:p>
    <w:p w14:paraId="78D7A149" w14:textId="0AD34527" w:rsidR="5E6829AC" w:rsidRPr="00DE6B2D" w:rsidRDefault="004A0D69" w:rsidP="00757C70">
      <w:pPr>
        <w:spacing w:line="276" w:lineRule="auto"/>
        <w:rPr>
          <w:rFonts w:asciiTheme="minorHAnsi" w:hAnsiTheme="minorHAnsi" w:cstheme="minorHAnsi"/>
          <w:sz w:val="22"/>
          <w:szCs w:val="22"/>
        </w:rPr>
      </w:pPr>
      <w:r w:rsidRPr="00DE6B2D">
        <w:rPr>
          <w:rFonts w:asciiTheme="minorHAnsi" w:hAnsiTheme="minorHAnsi" w:cstheme="minorHAnsi"/>
          <w:sz w:val="22"/>
          <w:szCs w:val="22"/>
        </w:rPr>
        <w:t>Ændringerne er i</w:t>
      </w:r>
      <w:r w:rsidR="7E6DC479" w:rsidRPr="00DE6B2D">
        <w:rPr>
          <w:rFonts w:asciiTheme="minorHAnsi" w:hAnsiTheme="minorHAnsi" w:cstheme="minorHAnsi"/>
          <w:sz w:val="22"/>
          <w:szCs w:val="22"/>
        </w:rPr>
        <w:t>sær på nogle af de større poster</w:t>
      </w:r>
      <w:r w:rsidR="4F647591" w:rsidRPr="00DE6B2D">
        <w:rPr>
          <w:rFonts w:asciiTheme="minorHAnsi" w:hAnsiTheme="minorHAnsi" w:cstheme="minorHAnsi"/>
          <w:sz w:val="22"/>
          <w:szCs w:val="22"/>
        </w:rPr>
        <w:t xml:space="preserve"> som transport, </w:t>
      </w:r>
      <w:r w:rsidR="7800D6F6" w:rsidRPr="00DE6B2D">
        <w:rPr>
          <w:rFonts w:asciiTheme="minorHAnsi" w:hAnsiTheme="minorHAnsi" w:cstheme="minorHAnsi"/>
          <w:sz w:val="22"/>
          <w:szCs w:val="22"/>
        </w:rPr>
        <w:t>varmeforbrug</w:t>
      </w:r>
      <w:r w:rsidR="5A3D8739" w:rsidRPr="00DE6B2D">
        <w:rPr>
          <w:rFonts w:asciiTheme="minorHAnsi" w:hAnsiTheme="minorHAnsi" w:cstheme="minorHAnsi"/>
          <w:sz w:val="22"/>
          <w:szCs w:val="22"/>
        </w:rPr>
        <w:t>, elforbrug</w:t>
      </w:r>
      <w:r w:rsidR="4F647591" w:rsidRPr="00DE6B2D">
        <w:rPr>
          <w:rFonts w:asciiTheme="minorHAnsi" w:hAnsiTheme="minorHAnsi" w:cstheme="minorHAnsi"/>
          <w:sz w:val="22"/>
          <w:szCs w:val="22"/>
        </w:rPr>
        <w:t xml:space="preserve"> og overnatning</w:t>
      </w:r>
      <w:r w:rsidR="7E6DC479" w:rsidRPr="00DE6B2D">
        <w:rPr>
          <w:rFonts w:asciiTheme="minorHAnsi" w:hAnsiTheme="minorHAnsi" w:cstheme="minorHAnsi"/>
          <w:sz w:val="22"/>
          <w:szCs w:val="22"/>
        </w:rPr>
        <w:t xml:space="preserve">. Dette </w:t>
      </w:r>
      <w:r w:rsidR="00001F61" w:rsidRPr="00DE6B2D">
        <w:rPr>
          <w:rFonts w:asciiTheme="minorHAnsi" w:hAnsiTheme="minorHAnsi" w:cstheme="minorHAnsi"/>
          <w:sz w:val="22"/>
          <w:szCs w:val="22"/>
        </w:rPr>
        <w:t xml:space="preserve">skyldes at vi har fået adgang </w:t>
      </w:r>
      <w:r w:rsidR="7E6DC479" w:rsidRPr="00DE6B2D">
        <w:rPr>
          <w:rFonts w:asciiTheme="minorHAnsi" w:hAnsiTheme="minorHAnsi" w:cstheme="minorHAnsi"/>
          <w:sz w:val="22"/>
          <w:szCs w:val="22"/>
        </w:rPr>
        <w:t>til</w:t>
      </w:r>
      <w:r w:rsidR="12E14D3A" w:rsidRPr="00DE6B2D">
        <w:rPr>
          <w:rFonts w:asciiTheme="minorHAnsi" w:hAnsiTheme="minorHAnsi" w:cstheme="minorHAnsi"/>
          <w:sz w:val="22"/>
          <w:szCs w:val="22"/>
        </w:rPr>
        <w:t xml:space="preserve"> </w:t>
      </w:r>
      <w:r w:rsidR="00001F61" w:rsidRPr="00DE6B2D">
        <w:rPr>
          <w:rFonts w:asciiTheme="minorHAnsi" w:hAnsiTheme="minorHAnsi" w:cstheme="minorHAnsi"/>
          <w:sz w:val="22"/>
          <w:szCs w:val="22"/>
        </w:rPr>
        <w:t xml:space="preserve">mere retvisende </w:t>
      </w:r>
      <w:r w:rsidR="12E14D3A" w:rsidRPr="00DE6B2D">
        <w:rPr>
          <w:rFonts w:asciiTheme="minorHAnsi" w:hAnsiTheme="minorHAnsi" w:cstheme="minorHAnsi"/>
          <w:sz w:val="22"/>
          <w:szCs w:val="22"/>
        </w:rPr>
        <w:t>tal for</w:t>
      </w:r>
      <w:r w:rsidR="7E6DC479" w:rsidRPr="00DE6B2D">
        <w:rPr>
          <w:rFonts w:asciiTheme="minorHAnsi" w:hAnsiTheme="minorHAnsi" w:cstheme="minorHAnsi"/>
          <w:sz w:val="22"/>
          <w:szCs w:val="22"/>
        </w:rPr>
        <w:t xml:space="preserve"> </w:t>
      </w:r>
      <w:r w:rsidR="1F0F400E" w:rsidRPr="00DE6B2D">
        <w:rPr>
          <w:rFonts w:asciiTheme="minorHAnsi" w:hAnsiTheme="minorHAnsi" w:cstheme="minorHAnsi"/>
          <w:sz w:val="22"/>
          <w:szCs w:val="22"/>
        </w:rPr>
        <w:t>reelt forbrug</w:t>
      </w:r>
      <w:r w:rsidR="68857E48" w:rsidRPr="00DE6B2D">
        <w:rPr>
          <w:rFonts w:asciiTheme="minorHAnsi" w:hAnsiTheme="minorHAnsi" w:cstheme="minorHAnsi"/>
          <w:sz w:val="22"/>
          <w:szCs w:val="22"/>
        </w:rPr>
        <w:t>, når det gælder elforbrug og varmeforbrug</w:t>
      </w:r>
      <w:r w:rsidR="00001F61" w:rsidRPr="00DE6B2D">
        <w:rPr>
          <w:rFonts w:asciiTheme="minorHAnsi" w:hAnsiTheme="minorHAnsi" w:cstheme="minorHAnsi"/>
          <w:sz w:val="22"/>
          <w:szCs w:val="22"/>
        </w:rPr>
        <w:t>, men betyder ikke en egentlig stigning i forbruget</w:t>
      </w:r>
      <w:r w:rsidR="1F0F400E" w:rsidRPr="00DE6B2D">
        <w:rPr>
          <w:rFonts w:asciiTheme="minorHAnsi" w:hAnsiTheme="minorHAnsi" w:cstheme="minorHAnsi"/>
          <w:sz w:val="22"/>
          <w:szCs w:val="22"/>
        </w:rPr>
        <w:t xml:space="preserve">. </w:t>
      </w:r>
      <w:r w:rsidR="58C6BBB0" w:rsidRPr="00DE6B2D">
        <w:rPr>
          <w:rFonts w:asciiTheme="minorHAnsi" w:hAnsiTheme="minorHAnsi" w:cstheme="minorHAnsi"/>
          <w:sz w:val="22"/>
          <w:szCs w:val="22"/>
        </w:rPr>
        <w:t xml:space="preserve">Dog er der nogle poster, hvor </w:t>
      </w:r>
      <w:r w:rsidR="00001F61" w:rsidRPr="00DE6B2D">
        <w:rPr>
          <w:rFonts w:asciiTheme="minorHAnsi" w:hAnsiTheme="minorHAnsi" w:cstheme="minorHAnsi"/>
          <w:sz w:val="22"/>
          <w:szCs w:val="22"/>
        </w:rPr>
        <w:t xml:space="preserve">det reelle </w:t>
      </w:r>
      <w:r w:rsidR="58C6BBB0" w:rsidRPr="00DE6B2D">
        <w:rPr>
          <w:rFonts w:asciiTheme="minorHAnsi" w:hAnsiTheme="minorHAnsi" w:cstheme="minorHAnsi"/>
          <w:sz w:val="22"/>
          <w:szCs w:val="22"/>
        </w:rPr>
        <w:t xml:space="preserve">forbrug er steget, </w:t>
      </w:r>
      <w:r w:rsidR="00001F61" w:rsidRPr="00DE6B2D">
        <w:rPr>
          <w:rFonts w:asciiTheme="minorHAnsi" w:hAnsiTheme="minorHAnsi" w:cstheme="minorHAnsi"/>
          <w:sz w:val="22"/>
          <w:szCs w:val="22"/>
        </w:rPr>
        <w:t>bl.a.</w:t>
      </w:r>
      <w:r w:rsidR="58C6BBB0" w:rsidRPr="00DE6B2D">
        <w:rPr>
          <w:rFonts w:asciiTheme="minorHAnsi" w:hAnsiTheme="minorHAnsi" w:cstheme="minorHAnsi"/>
          <w:sz w:val="22"/>
          <w:szCs w:val="22"/>
        </w:rPr>
        <w:t xml:space="preserve"> brug af benzinbil</w:t>
      </w:r>
      <w:r w:rsidR="4FE4DFAD" w:rsidRPr="00DE6B2D">
        <w:rPr>
          <w:rFonts w:asciiTheme="minorHAnsi" w:hAnsiTheme="minorHAnsi" w:cstheme="minorHAnsi"/>
          <w:sz w:val="22"/>
          <w:szCs w:val="22"/>
        </w:rPr>
        <w:t>, tog</w:t>
      </w:r>
      <w:r w:rsidR="00001F61" w:rsidRPr="00DE6B2D">
        <w:rPr>
          <w:rFonts w:asciiTheme="minorHAnsi" w:hAnsiTheme="minorHAnsi" w:cstheme="minorHAnsi"/>
          <w:sz w:val="22"/>
          <w:szCs w:val="22"/>
        </w:rPr>
        <w:t xml:space="preserve">, </w:t>
      </w:r>
      <w:r w:rsidR="4FE4DFAD" w:rsidRPr="00DE6B2D">
        <w:rPr>
          <w:rFonts w:asciiTheme="minorHAnsi" w:hAnsiTheme="minorHAnsi" w:cstheme="minorHAnsi"/>
          <w:sz w:val="22"/>
          <w:szCs w:val="22"/>
        </w:rPr>
        <w:t>metro</w:t>
      </w:r>
      <w:r w:rsidR="00001F61" w:rsidRPr="00DE6B2D">
        <w:rPr>
          <w:rFonts w:asciiTheme="minorHAnsi" w:hAnsiTheme="minorHAnsi" w:cstheme="minorHAnsi"/>
          <w:sz w:val="22"/>
          <w:szCs w:val="22"/>
        </w:rPr>
        <w:t xml:space="preserve">, </w:t>
      </w:r>
      <w:r w:rsidR="4FE4DFAD" w:rsidRPr="00DE6B2D">
        <w:rPr>
          <w:rFonts w:asciiTheme="minorHAnsi" w:hAnsiTheme="minorHAnsi" w:cstheme="minorHAnsi"/>
          <w:sz w:val="22"/>
          <w:szCs w:val="22"/>
        </w:rPr>
        <w:t>bus</w:t>
      </w:r>
      <w:r w:rsidR="00001F61" w:rsidRPr="00DE6B2D">
        <w:rPr>
          <w:rFonts w:asciiTheme="minorHAnsi" w:hAnsiTheme="minorHAnsi" w:cstheme="minorHAnsi"/>
          <w:sz w:val="22"/>
          <w:szCs w:val="22"/>
        </w:rPr>
        <w:t xml:space="preserve"> og </w:t>
      </w:r>
      <w:r w:rsidR="4FE4DFAD" w:rsidRPr="00DE6B2D">
        <w:rPr>
          <w:rFonts w:asciiTheme="minorHAnsi" w:hAnsiTheme="minorHAnsi" w:cstheme="minorHAnsi"/>
          <w:sz w:val="22"/>
          <w:szCs w:val="22"/>
        </w:rPr>
        <w:t xml:space="preserve">færge. </w:t>
      </w:r>
      <w:r w:rsidR="00001F61" w:rsidRPr="00DE6B2D">
        <w:rPr>
          <w:rFonts w:asciiTheme="minorHAnsi" w:hAnsiTheme="minorHAnsi" w:cstheme="minorHAnsi"/>
          <w:sz w:val="22"/>
          <w:szCs w:val="22"/>
        </w:rPr>
        <w:t xml:space="preserve">Det øgede forbrug </w:t>
      </w:r>
      <w:r w:rsidR="00001F61" w:rsidRPr="00DE6B2D">
        <w:rPr>
          <w:rFonts w:asciiTheme="minorHAnsi" w:hAnsiTheme="minorHAnsi" w:cstheme="minorHAnsi"/>
          <w:sz w:val="22"/>
          <w:szCs w:val="22"/>
        </w:rPr>
        <w:lastRenderedPageBreak/>
        <w:t xml:space="preserve">skyldes </w:t>
      </w:r>
      <w:r w:rsidR="217539F4" w:rsidRPr="00DE6B2D">
        <w:rPr>
          <w:rFonts w:asciiTheme="minorHAnsi" w:hAnsiTheme="minorHAnsi" w:cstheme="minorHAnsi"/>
          <w:sz w:val="22"/>
          <w:szCs w:val="22"/>
        </w:rPr>
        <w:t>mere aktivitet i København</w:t>
      </w:r>
      <w:r w:rsidR="00304371" w:rsidRPr="00DE6B2D">
        <w:rPr>
          <w:rFonts w:asciiTheme="minorHAnsi" w:hAnsiTheme="minorHAnsi" w:cstheme="minorHAnsi"/>
          <w:sz w:val="22"/>
          <w:szCs w:val="22"/>
        </w:rPr>
        <w:t xml:space="preserve"> i fbm. kurser, rådgivning m.v. </w:t>
      </w:r>
      <w:r w:rsidR="001C629D" w:rsidRPr="00DE6B2D">
        <w:rPr>
          <w:rFonts w:asciiTheme="minorHAnsi" w:hAnsiTheme="minorHAnsi" w:cstheme="minorHAnsi"/>
          <w:sz w:val="22"/>
          <w:szCs w:val="22"/>
        </w:rPr>
        <w:t xml:space="preserve">samt flere </w:t>
      </w:r>
      <w:r w:rsidR="00D079AD" w:rsidRPr="00DE6B2D">
        <w:rPr>
          <w:rFonts w:asciiTheme="minorHAnsi" w:hAnsiTheme="minorHAnsi" w:cstheme="minorHAnsi"/>
          <w:sz w:val="22"/>
          <w:szCs w:val="22"/>
        </w:rPr>
        <w:t>folkemøder</w:t>
      </w:r>
      <w:r w:rsidR="001C629D" w:rsidRPr="00DE6B2D">
        <w:rPr>
          <w:rFonts w:asciiTheme="minorHAnsi" w:hAnsiTheme="minorHAnsi" w:cstheme="minorHAnsi"/>
          <w:sz w:val="22"/>
          <w:szCs w:val="22"/>
        </w:rPr>
        <w:t xml:space="preserve"> </w:t>
      </w:r>
      <w:r w:rsidR="00304371" w:rsidRPr="00DE6B2D">
        <w:rPr>
          <w:rFonts w:asciiTheme="minorHAnsi" w:hAnsiTheme="minorHAnsi" w:cstheme="minorHAnsi"/>
          <w:sz w:val="22"/>
          <w:szCs w:val="22"/>
        </w:rPr>
        <w:t xml:space="preserve">samt en højere deltagelse ved </w:t>
      </w:r>
      <w:r w:rsidR="001C629D" w:rsidRPr="00DE6B2D">
        <w:rPr>
          <w:rFonts w:asciiTheme="minorHAnsi" w:hAnsiTheme="minorHAnsi" w:cstheme="minorHAnsi"/>
          <w:sz w:val="22"/>
          <w:szCs w:val="22"/>
        </w:rPr>
        <w:t>CISUs arrangementer, herunder CISUs højskole</w:t>
      </w:r>
      <w:r w:rsidR="00D079AD" w:rsidRPr="00DE6B2D">
        <w:rPr>
          <w:rFonts w:asciiTheme="minorHAnsi" w:hAnsiTheme="minorHAnsi" w:cstheme="minorHAnsi"/>
          <w:sz w:val="22"/>
          <w:szCs w:val="22"/>
        </w:rPr>
        <w:t xml:space="preserve">r. </w:t>
      </w:r>
    </w:p>
    <w:p w14:paraId="2829BFAD" w14:textId="77777777" w:rsidR="00C50067" w:rsidRPr="00DE6B2D" w:rsidRDefault="00C50067" w:rsidP="00757C70">
      <w:pPr>
        <w:spacing w:line="276" w:lineRule="auto"/>
        <w:rPr>
          <w:rFonts w:asciiTheme="minorHAnsi" w:hAnsiTheme="minorHAnsi" w:cstheme="minorHAnsi"/>
          <w:b/>
          <w:bCs/>
          <w:sz w:val="22"/>
          <w:szCs w:val="22"/>
        </w:rPr>
      </w:pPr>
    </w:p>
    <w:p w14:paraId="2E50FB25" w14:textId="6D7EC710" w:rsidR="00E646F0" w:rsidRPr="00DE6B2D" w:rsidRDefault="00F67870" w:rsidP="00757C70">
      <w:pPr>
        <w:pStyle w:val="Overskrift2"/>
        <w:spacing w:line="276" w:lineRule="auto"/>
        <w:rPr>
          <w:sz w:val="22"/>
          <w:szCs w:val="22"/>
        </w:rPr>
      </w:pPr>
      <w:r w:rsidRPr="00DE6B2D">
        <w:rPr>
          <w:sz w:val="24"/>
          <w:szCs w:val="24"/>
        </w:rPr>
        <w:t>Fremtidige t</w:t>
      </w:r>
      <w:r w:rsidR="00E646F0" w:rsidRPr="00DE6B2D">
        <w:rPr>
          <w:sz w:val="22"/>
          <w:szCs w:val="22"/>
        </w:rPr>
        <w:t xml:space="preserve">iltag </w:t>
      </w:r>
    </w:p>
    <w:p w14:paraId="3005AD9A" w14:textId="77777777" w:rsidR="00AD2B11" w:rsidRDefault="00E646F0" w:rsidP="00757C70">
      <w:pPr>
        <w:spacing w:line="276" w:lineRule="auto"/>
        <w:rPr>
          <w:rFonts w:asciiTheme="minorHAnsi" w:hAnsiTheme="minorHAnsi" w:cstheme="minorBidi"/>
          <w:sz w:val="22"/>
          <w:szCs w:val="22"/>
        </w:rPr>
      </w:pPr>
      <w:r w:rsidRPr="00DE6B2D">
        <w:rPr>
          <w:rFonts w:asciiTheme="minorHAnsi" w:hAnsiTheme="minorHAnsi" w:cstheme="minorHAnsi"/>
          <w:sz w:val="22"/>
          <w:szCs w:val="22"/>
        </w:rPr>
        <w:t xml:space="preserve">I CISU vil vi fortsat arbejde på at mindske vores CO2 forbrug, </w:t>
      </w:r>
      <w:r w:rsidR="00426026">
        <w:rPr>
          <w:rFonts w:asciiTheme="minorHAnsi" w:hAnsiTheme="minorHAnsi" w:cstheme="minorHAnsi"/>
          <w:sz w:val="22"/>
          <w:szCs w:val="22"/>
        </w:rPr>
        <w:t>hvor</w:t>
      </w:r>
      <w:r w:rsidRPr="00DE6B2D">
        <w:rPr>
          <w:rFonts w:asciiTheme="minorHAnsi" w:hAnsiTheme="minorHAnsi" w:cstheme="minorHAnsi"/>
          <w:sz w:val="22"/>
          <w:szCs w:val="22"/>
        </w:rPr>
        <w:t xml:space="preserve"> det er muligt. </w:t>
      </w:r>
      <w:r w:rsidR="00426026">
        <w:rPr>
          <w:rFonts w:asciiTheme="minorHAnsi" w:hAnsiTheme="minorHAnsi" w:cstheme="minorHAnsi"/>
          <w:sz w:val="22"/>
          <w:szCs w:val="22"/>
        </w:rPr>
        <w:t xml:space="preserve">Vi fortsætter bl.a. med at købe </w:t>
      </w:r>
      <w:proofErr w:type="spellStart"/>
      <w:r w:rsidRPr="00426026">
        <w:rPr>
          <w:rFonts w:asciiTheme="minorHAnsi" w:hAnsiTheme="minorHAnsi" w:cstheme="minorHAnsi"/>
          <w:i/>
          <w:iCs/>
          <w:sz w:val="22"/>
          <w:szCs w:val="22"/>
        </w:rPr>
        <w:t>refurbished</w:t>
      </w:r>
      <w:proofErr w:type="spellEnd"/>
      <w:r w:rsidRPr="00DE6B2D">
        <w:rPr>
          <w:rFonts w:asciiTheme="minorHAnsi" w:hAnsiTheme="minorHAnsi" w:cstheme="minorHAnsi"/>
          <w:sz w:val="22"/>
          <w:szCs w:val="22"/>
        </w:rPr>
        <w:t xml:space="preserve"> IT. </w:t>
      </w:r>
      <w:r w:rsidR="00426026" w:rsidRPr="00DE6B2D">
        <w:rPr>
          <w:rFonts w:asciiTheme="minorHAnsi" w:hAnsiTheme="minorHAnsi" w:cstheme="minorBidi"/>
          <w:sz w:val="22"/>
          <w:szCs w:val="22"/>
        </w:rPr>
        <w:t xml:space="preserve">Ved forplejning, vil vi fortsat vælge </w:t>
      </w:r>
      <w:proofErr w:type="spellStart"/>
      <w:r w:rsidR="00426026" w:rsidRPr="00DE6B2D">
        <w:rPr>
          <w:rFonts w:asciiTheme="minorHAnsi" w:hAnsiTheme="minorHAnsi" w:cstheme="minorBidi"/>
          <w:sz w:val="22"/>
          <w:szCs w:val="22"/>
        </w:rPr>
        <w:t>pescetarisk</w:t>
      </w:r>
      <w:proofErr w:type="spellEnd"/>
      <w:r w:rsidR="00426026" w:rsidRPr="00DE6B2D">
        <w:rPr>
          <w:rFonts w:asciiTheme="minorHAnsi" w:hAnsiTheme="minorHAnsi" w:cstheme="minorBidi"/>
          <w:sz w:val="22"/>
          <w:szCs w:val="22"/>
        </w:rPr>
        <w:t xml:space="preserve"> eller vegetarisk mad, og gerne lokalt produceret</w:t>
      </w:r>
      <w:r w:rsidR="00426026">
        <w:rPr>
          <w:rFonts w:asciiTheme="minorHAnsi" w:hAnsiTheme="minorHAnsi" w:cstheme="minorBidi"/>
          <w:sz w:val="22"/>
          <w:szCs w:val="22"/>
        </w:rPr>
        <w:t xml:space="preserve">, hvor det er muligt. </w:t>
      </w:r>
    </w:p>
    <w:p w14:paraId="17D65DC3" w14:textId="0AD0B82F" w:rsidR="00E646F0" w:rsidRPr="00DE6B2D" w:rsidRDefault="00E646F0" w:rsidP="00757C70">
      <w:pPr>
        <w:spacing w:line="276" w:lineRule="auto"/>
        <w:rPr>
          <w:rFonts w:asciiTheme="minorHAnsi" w:hAnsiTheme="minorHAnsi" w:cstheme="minorBidi"/>
          <w:sz w:val="22"/>
          <w:szCs w:val="22"/>
        </w:rPr>
      </w:pPr>
      <w:r w:rsidRPr="00DE6B2D">
        <w:rPr>
          <w:rFonts w:asciiTheme="minorHAnsi" w:hAnsiTheme="minorHAnsi" w:cstheme="minorBidi"/>
          <w:sz w:val="22"/>
          <w:szCs w:val="22"/>
        </w:rPr>
        <w:t xml:space="preserve">Da CISU er forpligtet til at føre internationale tilsyn, vil der fortsat være rejseaktivitet og særligt flyrejser som vores største forbrugspost. Vi </w:t>
      </w:r>
      <w:r w:rsidR="002A1DC5">
        <w:rPr>
          <w:rFonts w:asciiTheme="minorHAnsi" w:hAnsiTheme="minorHAnsi" w:cstheme="minorBidi"/>
          <w:sz w:val="22"/>
          <w:szCs w:val="22"/>
        </w:rPr>
        <w:t>har dog</w:t>
      </w:r>
      <w:r w:rsidRPr="00DE6B2D">
        <w:rPr>
          <w:rFonts w:asciiTheme="minorHAnsi" w:hAnsiTheme="minorHAnsi" w:cstheme="minorBidi"/>
          <w:sz w:val="22"/>
          <w:szCs w:val="22"/>
        </w:rPr>
        <w:t xml:space="preserve"> omtanke for vores CO2-forbrug og mindskelsen heraf med som faktor i planlægningen. </w:t>
      </w:r>
      <w:r w:rsidR="001C7CFF" w:rsidRPr="00D63C04">
        <w:rPr>
          <w:noProof/>
        </w:rPr>
        <w:drawing>
          <wp:inline distT="0" distB="0" distL="0" distR="0" wp14:anchorId="04368BB0" wp14:editId="4BFA759E">
            <wp:extent cx="5731510" cy="6347948"/>
            <wp:effectExtent l="0" t="0" r="2540" b="0"/>
            <wp:docPr id="29486463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47948"/>
                    </a:xfrm>
                    <a:prstGeom prst="rect">
                      <a:avLst/>
                    </a:prstGeom>
                    <a:noFill/>
                    <a:ln>
                      <a:noFill/>
                    </a:ln>
                  </pic:spPr>
                </pic:pic>
              </a:graphicData>
            </a:graphic>
          </wp:inline>
        </w:drawing>
      </w:r>
    </w:p>
    <w:p w14:paraId="3CA085AD" w14:textId="183A9729" w:rsidR="00EB5B10" w:rsidRDefault="00EB5B10" w:rsidP="00757C70">
      <w:pPr>
        <w:spacing w:line="276" w:lineRule="auto"/>
        <w:rPr>
          <w:rFonts w:ascii="Garamond" w:hAnsi="Garamond"/>
          <w:bCs/>
          <w:sz w:val="22"/>
          <w:szCs w:val="22"/>
        </w:rPr>
      </w:pPr>
      <w:r>
        <w:rPr>
          <w:rFonts w:ascii="Garamond" w:hAnsi="Garamond"/>
          <w:bCs/>
          <w:sz w:val="22"/>
          <w:szCs w:val="22"/>
        </w:rPr>
        <w:t>_________________________</w:t>
      </w:r>
    </w:p>
    <w:p w14:paraId="5CD3A4F5" w14:textId="0562FE0B" w:rsidR="000F6FA7" w:rsidRPr="00E93354" w:rsidRDefault="00EB5B10" w:rsidP="00757C70">
      <w:pPr>
        <w:spacing w:line="276" w:lineRule="auto"/>
        <w:rPr>
          <w:rFonts w:asciiTheme="minorHAnsi" w:hAnsiTheme="minorHAnsi" w:cstheme="minorBidi"/>
          <w:sz w:val="22"/>
          <w:szCs w:val="22"/>
        </w:rPr>
      </w:pPr>
      <w:r w:rsidRPr="00EB5B10">
        <w:rPr>
          <w:rFonts w:asciiTheme="majorHAnsi" w:hAnsiTheme="majorHAnsi" w:cstheme="majorHAnsi"/>
          <w:bCs/>
          <w:sz w:val="20"/>
          <w:szCs w:val="20"/>
        </w:rPr>
        <w:t>(2) I posterne for klimaregnskabet ovenfor har vi lige som i de sidste klimaregnskaber tilføjet en fejlmargin på 10 % af det samlede forbrug for at kompensere for de kategorier vi har måttet udelade af tekniske årsager (primært mangel på eksisterende emissionsfaktorer).</w:t>
      </w:r>
      <w:r w:rsidR="00D0027A">
        <w:rPr>
          <w:rFonts w:asciiTheme="majorHAnsi" w:hAnsiTheme="majorHAnsi" w:cstheme="majorHAnsi"/>
          <w:bCs/>
          <w:sz w:val="20"/>
          <w:szCs w:val="20"/>
        </w:rPr>
        <w:t xml:space="preserve"> </w:t>
      </w:r>
    </w:p>
    <w:sectPr w:rsidR="000F6FA7" w:rsidRPr="00E93354" w:rsidSect="001C7CFF">
      <w:type w:val="continuous"/>
      <w:pgSz w:w="11906" w:h="16838"/>
      <w:pgMar w:top="1440" w:right="1440" w:bottom="993" w:left="1440" w:header="99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43ED" w14:textId="77777777" w:rsidR="007A2A9B" w:rsidRDefault="007A2A9B" w:rsidP="00C23017">
      <w:r>
        <w:separator/>
      </w:r>
    </w:p>
  </w:endnote>
  <w:endnote w:type="continuationSeparator" w:id="0">
    <w:p w14:paraId="5511AD43" w14:textId="77777777" w:rsidR="007A2A9B" w:rsidRDefault="007A2A9B" w:rsidP="00C23017">
      <w:r>
        <w:continuationSeparator/>
      </w:r>
    </w:p>
  </w:endnote>
  <w:endnote w:type="continuationNotice" w:id="1">
    <w:p w14:paraId="459F3F4F" w14:textId="77777777" w:rsidR="007A2A9B" w:rsidRDefault="007A2A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517D" w14:textId="494DB97B" w:rsidR="00BC65CE" w:rsidRPr="00362B97" w:rsidRDefault="049D5F63" w:rsidP="00B42737">
    <w:pPr>
      <w:pStyle w:val="Sidefod"/>
      <w:jc w:val="right"/>
    </w:pPr>
    <w:r w:rsidRPr="049D5F63">
      <w:rPr>
        <w:rFonts w:asciiTheme="minorHAnsi" w:hAnsiTheme="minorHAnsi" w:cstheme="minorBidi"/>
        <w:b/>
        <w:bCs/>
      </w:rPr>
      <w:t xml:space="preserve">SIDE </w:t>
    </w:r>
    <w:r w:rsidRPr="049D5F63">
      <w:rPr>
        <w:rFonts w:asciiTheme="minorHAnsi" w:hAnsiTheme="minorHAnsi" w:cstheme="minorBidi"/>
        <w:b/>
        <w:bCs/>
      </w:rPr>
      <w:fldChar w:fldCharType="begin"/>
    </w:r>
    <w:r w:rsidRPr="049D5F63">
      <w:rPr>
        <w:rFonts w:asciiTheme="minorHAnsi" w:hAnsiTheme="minorHAnsi" w:cstheme="minorBidi"/>
        <w:b/>
        <w:bCs/>
      </w:rPr>
      <w:instrText>PAGE  \* Arabic  \* MERGEFORMAT</w:instrText>
    </w:r>
    <w:r w:rsidRPr="049D5F63">
      <w:rPr>
        <w:rFonts w:asciiTheme="minorHAnsi" w:hAnsiTheme="minorHAnsi" w:cstheme="minorBidi"/>
        <w:b/>
        <w:bCs/>
      </w:rPr>
      <w:fldChar w:fldCharType="separate"/>
    </w:r>
    <w:r w:rsidRPr="049D5F63">
      <w:rPr>
        <w:rFonts w:asciiTheme="minorHAnsi" w:hAnsiTheme="minorHAnsi" w:cstheme="minorBidi"/>
        <w:b/>
        <w:bCs/>
      </w:rPr>
      <w:t>2</w:t>
    </w:r>
    <w:r w:rsidRPr="049D5F63">
      <w:rPr>
        <w:rFonts w:asciiTheme="minorHAnsi" w:hAnsiTheme="minorHAnsi" w:cstheme="minorBidi"/>
        <w:b/>
        <w:bCs/>
      </w:rPr>
      <w:fldChar w:fldCharType="end"/>
    </w:r>
    <w:r w:rsidRPr="049D5F63">
      <w:rPr>
        <w:rFonts w:asciiTheme="minorHAnsi" w:hAnsiTheme="minorHAnsi" w:cstheme="minorBidi"/>
        <w:b/>
        <w:bCs/>
      </w:rPr>
      <w:t xml:space="preserve"> AF </w:t>
    </w:r>
    <w:r w:rsidRPr="049D5F63">
      <w:rPr>
        <w:rFonts w:asciiTheme="minorHAnsi" w:hAnsiTheme="minorHAnsi" w:cstheme="minorBidi"/>
        <w:b/>
        <w:bCs/>
      </w:rPr>
      <w:fldChar w:fldCharType="begin"/>
    </w:r>
    <w:r w:rsidRPr="049D5F63">
      <w:rPr>
        <w:rFonts w:asciiTheme="minorHAnsi" w:hAnsiTheme="minorHAnsi" w:cstheme="minorBidi"/>
        <w:b/>
        <w:bCs/>
      </w:rPr>
      <w:instrText>NUMPAGES \ * arabisk \ * MERGEFORMAT</w:instrText>
    </w:r>
    <w:r w:rsidRPr="049D5F63">
      <w:rPr>
        <w:rFonts w:asciiTheme="minorHAnsi" w:hAnsiTheme="minorHAnsi" w:cstheme="minorBidi"/>
        <w:b/>
        <w:bCs/>
      </w:rPr>
      <w:fldChar w:fldCharType="separate"/>
    </w:r>
    <w:r w:rsidRPr="049D5F63">
      <w:rPr>
        <w:rFonts w:asciiTheme="minorHAnsi" w:hAnsiTheme="minorHAnsi" w:cstheme="minorBidi"/>
        <w:b/>
        <w:bCs/>
      </w:rPr>
      <w:t>2</w:t>
    </w:r>
    <w:r w:rsidRPr="049D5F63">
      <w:rPr>
        <w:rFonts w:asciiTheme="minorHAnsi" w:hAnsiTheme="minorHAnsi" w:cstheme="minorBidi"/>
        <w:b/>
        <w:bCs/>
      </w:rPr>
      <w:fldChar w:fldCharType="end"/>
    </w:r>
  </w:p>
  <w:p w14:paraId="31020B3E" w14:textId="77777777" w:rsidR="00BC65CE" w:rsidRDefault="00BC65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67EF" w14:textId="77777777" w:rsidR="007A2A9B" w:rsidRDefault="007A2A9B" w:rsidP="00C23017">
      <w:r>
        <w:separator/>
      </w:r>
    </w:p>
  </w:footnote>
  <w:footnote w:type="continuationSeparator" w:id="0">
    <w:p w14:paraId="75B15F70" w14:textId="77777777" w:rsidR="007A2A9B" w:rsidRDefault="007A2A9B" w:rsidP="00C23017">
      <w:r>
        <w:continuationSeparator/>
      </w:r>
    </w:p>
  </w:footnote>
  <w:footnote w:type="continuationNotice" w:id="1">
    <w:p w14:paraId="1BD26A44" w14:textId="77777777" w:rsidR="007A2A9B" w:rsidRDefault="007A2A9B">
      <w:pPr>
        <w:spacing w:line="240" w:lineRule="auto"/>
      </w:pPr>
    </w:p>
  </w:footnote>
  <w:footnote w:id="2">
    <w:p w14:paraId="0C7BE32B" w14:textId="77777777" w:rsidR="00C23017" w:rsidRPr="00EF32D9" w:rsidRDefault="00C23017" w:rsidP="00FE4013">
      <w:pPr>
        <w:pStyle w:val="Fodnotetekst"/>
      </w:pPr>
      <w:r>
        <w:rPr>
          <w:rStyle w:val="Fodnotehenvisning"/>
        </w:rPr>
        <w:footnoteRef/>
      </w:r>
      <w:r>
        <w:t xml:space="preserve"> </w:t>
      </w:r>
      <w:r w:rsidRPr="00395A1B">
        <w:rPr>
          <w:rFonts w:ascii="Garamond" w:hAnsi="Garamond"/>
        </w:rPr>
        <w:t>GH</w:t>
      </w:r>
      <w:r>
        <w:rPr>
          <w:rFonts w:ascii="Garamond" w:hAnsi="Garamond"/>
        </w:rPr>
        <w:t>G-protokol.</w:t>
      </w:r>
      <w:r w:rsidRPr="00395A1B">
        <w:rPr>
          <w:rFonts w:ascii="Garamond" w:hAnsi="Garamond"/>
        </w:rPr>
        <w:t xml:space="preserve"> </w:t>
      </w:r>
      <w:hyperlink r:id="rId1" w:history="1">
        <w:r w:rsidRPr="00395A1B">
          <w:rPr>
            <w:rStyle w:val="Hyperlink"/>
            <w:rFonts w:ascii="Garamond" w:hAnsi="Garamond"/>
          </w:rPr>
          <w:t>https://ghgprotocol.org/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9215" w14:textId="45B1ED48" w:rsidR="00291CB5" w:rsidRPr="00E45475" w:rsidRDefault="002531ED" w:rsidP="00291CB5">
    <w:pPr>
      <w:pStyle w:val="Sidehoved"/>
      <w:rPr>
        <w:rFonts w:ascii="Calibri" w:hAnsi="Calibri" w:cs="Calibri"/>
        <w:b/>
        <w:bCs/>
        <w:color w:val="000000" w:themeColor="text1"/>
        <w:sz w:val="32"/>
        <w:szCs w:val="32"/>
      </w:rPr>
    </w:pPr>
    <w:r w:rsidRPr="00E45475">
      <w:rPr>
        <w:rFonts w:ascii="Calibri" w:hAnsi="Calibri" w:cs="Calibri"/>
        <w:b/>
        <w:bCs/>
        <w:noProof/>
        <w:sz w:val="20"/>
        <w:szCs w:val="20"/>
      </w:rPr>
      <w:drawing>
        <wp:anchor distT="0" distB="0" distL="114300" distR="114300" simplePos="0" relativeHeight="251659264" behindDoc="1" locked="0" layoutInCell="1" allowOverlap="1" wp14:anchorId="0B0F81CF" wp14:editId="7A405F42">
          <wp:simplePos x="0" y="0"/>
          <wp:positionH relativeFrom="column">
            <wp:posOffset>4453247</wp:posOffset>
          </wp:positionH>
          <wp:positionV relativeFrom="paragraph">
            <wp:posOffset>-340179</wp:posOffset>
          </wp:positionV>
          <wp:extent cx="1807210" cy="349250"/>
          <wp:effectExtent l="0" t="0" r="2540" b="0"/>
          <wp:wrapThrough wrapText="bothSides">
            <wp:wrapPolygon edited="0">
              <wp:start x="683" y="0"/>
              <wp:lineTo x="0" y="8247"/>
              <wp:lineTo x="0" y="17673"/>
              <wp:lineTo x="3643" y="20029"/>
              <wp:lineTo x="20037" y="20029"/>
              <wp:lineTo x="20037" y="18851"/>
              <wp:lineTo x="21403" y="14138"/>
              <wp:lineTo x="21403" y="7069"/>
              <wp:lineTo x="3871" y="0"/>
              <wp:lineTo x="683" y="0"/>
            </wp:wrapPolygon>
          </wp:wrapThrough>
          <wp:docPr id="1590031490" name="Picture 3"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10" cy="349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02E0"/>
    <w:multiLevelType w:val="hybridMultilevel"/>
    <w:tmpl w:val="E5266ED6"/>
    <w:lvl w:ilvl="0" w:tplc="9DC05A78">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8492162"/>
    <w:multiLevelType w:val="hybridMultilevel"/>
    <w:tmpl w:val="D84C7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6610318">
    <w:abstractNumId w:val="0"/>
  </w:num>
  <w:num w:numId="2" w16cid:durableId="64142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17"/>
    <w:rsid w:val="00001F61"/>
    <w:rsid w:val="00030758"/>
    <w:rsid w:val="00031342"/>
    <w:rsid w:val="00047F6D"/>
    <w:rsid w:val="000572B7"/>
    <w:rsid w:val="00074CFC"/>
    <w:rsid w:val="00076EEF"/>
    <w:rsid w:val="000811B2"/>
    <w:rsid w:val="0008614E"/>
    <w:rsid w:val="000D33A7"/>
    <w:rsid w:val="000D56C9"/>
    <w:rsid w:val="000E1C1C"/>
    <w:rsid w:val="000E27EA"/>
    <w:rsid w:val="000F6FA7"/>
    <w:rsid w:val="00114CC4"/>
    <w:rsid w:val="001224AB"/>
    <w:rsid w:val="0013306F"/>
    <w:rsid w:val="00166204"/>
    <w:rsid w:val="00190DEF"/>
    <w:rsid w:val="00192FB0"/>
    <w:rsid w:val="00196AB0"/>
    <w:rsid w:val="001A0E17"/>
    <w:rsid w:val="001B6F5F"/>
    <w:rsid w:val="001C42A1"/>
    <w:rsid w:val="001C629D"/>
    <w:rsid w:val="001C7CFF"/>
    <w:rsid w:val="001D6727"/>
    <w:rsid w:val="001F417E"/>
    <w:rsid w:val="001F4F30"/>
    <w:rsid w:val="00202E61"/>
    <w:rsid w:val="00215D48"/>
    <w:rsid w:val="00245692"/>
    <w:rsid w:val="002531ED"/>
    <w:rsid w:val="002611A8"/>
    <w:rsid w:val="0027362E"/>
    <w:rsid w:val="00291CB5"/>
    <w:rsid w:val="00292D3C"/>
    <w:rsid w:val="002A1DC5"/>
    <w:rsid w:val="002A3740"/>
    <w:rsid w:val="002A384D"/>
    <w:rsid w:val="002A7976"/>
    <w:rsid w:val="002B25F9"/>
    <w:rsid w:val="002C3EE5"/>
    <w:rsid w:val="002E1E80"/>
    <w:rsid w:val="002E429E"/>
    <w:rsid w:val="002F1949"/>
    <w:rsid w:val="00303B95"/>
    <w:rsid w:val="00304371"/>
    <w:rsid w:val="00322684"/>
    <w:rsid w:val="00322C89"/>
    <w:rsid w:val="00327EA6"/>
    <w:rsid w:val="00376346"/>
    <w:rsid w:val="00376D2F"/>
    <w:rsid w:val="00382DFB"/>
    <w:rsid w:val="00385D2A"/>
    <w:rsid w:val="0039207C"/>
    <w:rsid w:val="0039293D"/>
    <w:rsid w:val="003B49FF"/>
    <w:rsid w:val="003C4435"/>
    <w:rsid w:val="003D0EE5"/>
    <w:rsid w:val="003D4CDE"/>
    <w:rsid w:val="003E79F8"/>
    <w:rsid w:val="003F0FBE"/>
    <w:rsid w:val="003F1915"/>
    <w:rsid w:val="004228A2"/>
    <w:rsid w:val="00426026"/>
    <w:rsid w:val="004515BB"/>
    <w:rsid w:val="004547F8"/>
    <w:rsid w:val="0046452B"/>
    <w:rsid w:val="004668FC"/>
    <w:rsid w:val="00476456"/>
    <w:rsid w:val="00476C04"/>
    <w:rsid w:val="00480BC3"/>
    <w:rsid w:val="0049354A"/>
    <w:rsid w:val="004A0D69"/>
    <w:rsid w:val="004A33AD"/>
    <w:rsid w:val="004A761D"/>
    <w:rsid w:val="004B00B6"/>
    <w:rsid w:val="004B2B58"/>
    <w:rsid w:val="004C6F78"/>
    <w:rsid w:val="004D1803"/>
    <w:rsid w:val="004F0299"/>
    <w:rsid w:val="00500128"/>
    <w:rsid w:val="00511866"/>
    <w:rsid w:val="00513C04"/>
    <w:rsid w:val="00516D78"/>
    <w:rsid w:val="00550CA3"/>
    <w:rsid w:val="005834E5"/>
    <w:rsid w:val="005C340E"/>
    <w:rsid w:val="00600151"/>
    <w:rsid w:val="00602DAA"/>
    <w:rsid w:val="00605784"/>
    <w:rsid w:val="00605AB7"/>
    <w:rsid w:val="006178DA"/>
    <w:rsid w:val="00621F64"/>
    <w:rsid w:val="006300D3"/>
    <w:rsid w:val="0064103F"/>
    <w:rsid w:val="00642CAA"/>
    <w:rsid w:val="00673E6E"/>
    <w:rsid w:val="00675ADB"/>
    <w:rsid w:val="00684BF0"/>
    <w:rsid w:val="00686CDC"/>
    <w:rsid w:val="006A7992"/>
    <w:rsid w:val="006C3867"/>
    <w:rsid w:val="006D3702"/>
    <w:rsid w:val="006D70E9"/>
    <w:rsid w:val="006F4AE3"/>
    <w:rsid w:val="0070759C"/>
    <w:rsid w:val="007143B4"/>
    <w:rsid w:val="00717E01"/>
    <w:rsid w:val="00720125"/>
    <w:rsid w:val="007263BA"/>
    <w:rsid w:val="00731D36"/>
    <w:rsid w:val="0073499C"/>
    <w:rsid w:val="00756D60"/>
    <w:rsid w:val="00757C70"/>
    <w:rsid w:val="00757EE0"/>
    <w:rsid w:val="00766466"/>
    <w:rsid w:val="00770E7B"/>
    <w:rsid w:val="00782A69"/>
    <w:rsid w:val="00784CCC"/>
    <w:rsid w:val="00786ACE"/>
    <w:rsid w:val="0079013A"/>
    <w:rsid w:val="007A1B53"/>
    <w:rsid w:val="007A2A9B"/>
    <w:rsid w:val="007A6A78"/>
    <w:rsid w:val="007A74AA"/>
    <w:rsid w:val="007D3335"/>
    <w:rsid w:val="007E30E8"/>
    <w:rsid w:val="007F60E1"/>
    <w:rsid w:val="0080266C"/>
    <w:rsid w:val="00812E08"/>
    <w:rsid w:val="00833AC2"/>
    <w:rsid w:val="00851297"/>
    <w:rsid w:val="00853EB4"/>
    <w:rsid w:val="00877225"/>
    <w:rsid w:val="008858D2"/>
    <w:rsid w:val="0088636C"/>
    <w:rsid w:val="00886605"/>
    <w:rsid w:val="008945CA"/>
    <w:rsid w:val="008A4D41"/>
    <w:rsid w:val="008F0D35"/>
    <w:rsid w:val="00901886"/>
    <w:rsid w:val="0090590A"/>
    <w:rsid w:val="00914F27"/>
    <w:rsid w:val="00925223"/>
    <w:rsid w:val="0093222E"/>
    <w:rsid w:val="0094140C"/>
    <w:rsid w:val="0095166D"/>
    <w:rsid w:val="0098610C"/>
    <w:rsid w:val="009A39E1"/>
    <w:rsid w:val="009C209B"/>
    <w:rsid w:val="009D029E"/>
    <w:rsid w:val="009D3A8A"/>
    <w:rsid w:val="009E4215"/>
    <w:rsid w:val="009E5760"/>
    <w:rsid w:val="009F1642"/>
    <w:rsid w:val="00A34829"/>
    <w:rsid w:val="00A52BA4"/>
    <w:rsid w:val="00A912E3"/>
    <w:rsid w:val="00AD2B11"/>
    <w:rsid w:val="00AE642D"/>
    <w:rsid w:val="00B22F0F"/>
    <w:rsid w:val="00B26F13"/>
    <w:rsid w:val="00B41BB5"/>
    <w:rsid w:val="00B42737"/>
    <w:rsid w:val="00B44A11"/>
    <w:rsid w:val="00B44E53"/>
    <w:rsid w:val="00B55C6B"/>
    <w:rsid w:val="00B64BD2"/>
    <w:rsid w:val="00B82132"/>
    <w:rsid w:val="00B85A24"/>
    <w:rsid w:val="00B8601B"/>
    <w:rsid w:val="00BA5C8E"/>
    <w:rsid w:val="00BB1910"/>
    <w:rsid w:val="00BC2642"/>
    <w:rsid w:val="00BC65CE"/>
    <w:rsid w:val="00BD45FB"/>
    <w:rsid w:val="00C03694"/>
    <w:rsid w:val="00C15184"/>
    <w:rsid w:val="00C23017"/>
    <w:rsid w:val="00C334D5"/>
    <w:rsid w:val="00C50067"/>
    <w:rsid w:val="00C52034"/>
    <w:rsid w:val="00C55329"/>
    <w:rsid w:val="00C55F05"/>
    <w:rsid w:val="00C63502"/>
    <w:rsid w:val="00C70B55"/>
    <w:rsid w:val="00C876BB"/>
    <w:rsid w:val="00C8781D"/>
    <w:rsid w:val="00C92D7B"/>
    <w:rsid w:val="00C97ED5"/>
    <w:rsid w:val="00CA3D42"/>
    <w:rsid w:val="00CA5F73"/>
    <w:rsid w:val="00CC51E0"/>
    <w:rsid w:val="00CE555B"/>
    <w:rsid w:val="00CF6EED"/>
    <w:rsid w:val="00D0027A"/>
    <w:rsid w:val="00D00574"/>
    <w:rsid w:val="00D079AD"/>
    <w:rsid w:val="00D219B4"/>
    <w:rsid w:val="00D37C77"/>
    <w:rsid w:val="00D436F5"/>
    <w:rsid w:val="00D46BD8"/>
    <w:rsid w:val="00D575BB"/>
    <w:rsid w:val="00D63C04"/>
    <w:rsid w:val="00D73EE1"/>
    <w:rsid w:val="00D858FC"/>
    <w:rsid w:val="00D85E21"/>
    <w:rsid w:val="00DB5399"/>
    <w:rsid w:val="00DB6298"/>
    <w:rsid w:val="00DE55CF"/>
    <w:rsid w:val="00DE6B2D"/>
    <w:rsid w:val="00E01398"/>
    <w:rsid w:val="00E1025E"/>
    <w:rsid w:val="00E126DC"/>
    <w:rsid w:val="00E27EF3"/>
    <w:rsid w:val="00E406BF"/>
    <w:rsid w:val="00E45475"/>
    <w:rsid w:val="00E646F0"/>
    <w:rsid w:val="00E864DF"/>
    <w:rsid w:val="00E93354"/>
    <w:rsid w:val="00EA01A6"/>
    <w:rsid w:val="00EB5B10"/>
    <w:rsid w:val="00EC756C"/>
    <w:rsid w:val="00ED033B"/>
    <w:rsid w:val="00ED38D4"/>
    <w:rsid w:val="00ED752E"/>
    <w:rsid w:val="00EE51A6"/>
    <w:rsid w:val="00F11344"/>
    <w:rsid w:val="00F17069"/>
    <w:rsid w:val="00F25148"/>
    <w:rsid w:val="00F479C0"/>
    <w:rsid w:val="00F62BFB"/>
    <w:rsid w:val="00F67870"/>
    <w:rsid w:val="00F716E9"/>
    <w:rsid w:val="00F71CE0"/>
    <w:rsid w:val="00F9355D"/>
    <w:rsid w:val="00FB3F90"/>
    <w:rsid w:val="00FC7E2F"/>
    <w:rsid w:val="00FE4013"/>
    <w:rsid w:val="017DD2AE"/>
    <w:rsid w:val="01A219FC"/>
    <w:rsid w:val="01AB32B4"/>
    <w:rsid w:val="01BE0EC1"/>
    <w:rsid w:val="02D94D76"/>
    <w:rsid w:val="0336E90A"/>
    <w:rsid w:val="049D5F63"/>
    <w:rsid w:val="0513B68F"/>
    <w:rsid w:val="0521B915"/>
    <w:rsid w:val="052D1924"/>
    <w:rsid w:val="0585E16F"/>
    <w:rsid w:val="05F0CDB9"/>
    <w:rsid w:val="0653D72B"/>
    <w:rsid w:val="065B7A56"/>
    <w:rsid w:val="06C9EE05"/>
    <w:rsid w:val="0742DCEE"/>
    <w:rsid w:val="0754D900"/>
    <w:rsid w:val="0769F21B"/>
    <w:rsid w:val="07B70CF3"/>
    <w:rsid w:val="07BCA340"/>
    <w:rsid w:val="07BF7F3A"/>
    <w:rsid w:val="07C7AB69"/>
    <w:rsid w:val="08E7CC09"/>
    <w:rsid w:val="09E5ADC6"/>
    <w:rsid w:val="0A07BBA1"/>
    <w:rsid w:val="0B48EC90"/>
    <w:rsid w:val="0BD05C94"/>
    <w:rsid w:val="0BD76632"/>
    <w:rsid w:val="0C532493"/>
    <w:rsid w:val="0EB1D34F"/>
    <w:rsid w:val="0F6F79CD"/>
    <w:rsid w:val="110A59F0"/>
    <w:rsid w:val="124AE8B0"/>
    <w:rsid w:val="12E14D3A"/>
    <w:rsid w:val="13987850"/>
    <w:rsid w:val="13ED0E71"/>
    <w:rsid w:val="14EFF7D8"/>
    <w:rsid w:val="151AAB03"/>
    <w:rsid w:val="15B26DC6"/>
    <w:rsid w:val="16813E6A"/>
    <w:rsid w:val="1718AC25"/>
    <w:rsid w:val="177F43E7"/>
    <w:rsid w:val="18651DF4"/>
    <w:rsid w:val="19A125D5"/>
    <w:rsid w:val="19C1EBD5"/>
    <w:rsid w:val="1ADF8A35"/>
    <w:rsid w:val="1B53DAE7"/>
    <w:rsid w:val="1B550B46"/>
    <w:rsid w:val="1BBF799E"/>
    <w:rsid w:val="1BF45F87"/>
    <w:rsid w:val="1C036F70"/>
    <w:rsid w:val="1C54C71C"/>
    <w:rsid w:val="1C57801E"/>
    <w:rsid w:val="1D4BB1DD"/>
    <w:rsid w:val="1F0F400E"/>
    <w:rsid w:val="1F427222"/>
    <w:rsid w:val="1FB0C8CD"/>
    <w:rsid w:val="202330E4"/>
    <w:rsid w:val="205616C8"/>
    <w:rsid w:val="208C784D"/>
    <w:rsid w:val="20EDD24B"/>
    <w:rsid w:val="216740DA"/>
    <w:rsid w:val="217539F4"/>
    <w:rsid w:val="21F64422"/>
    <w:rsid w:val="222DF224"/>
    <w:rsid w:val="22AD3E7A"/>
    <w:rsid w:val="23203A0E"/>
    <w:rsid w:val="23E43343"/>
    <w:rsid w:val="23E73A25"/>
    <w:rsid w:val="23F151B1"/>
    <w:rsid w:val="247B9121"/>
    <w:rsid w:val="2487EC97"/>
    <w:rsid w:val="24A7322F"/>
    <w:rsid w:val="24F9F1D8"/>
    <w:rsid w:val="250A2D55"/>
    <w:rsid w:val="2589B4C3"/>
    <w:rsid w:val="25DD858A"/>
    <w:rsid w:val="27E30ABB"/>
    <w:rsid w:val="280D25D0"/>
    <w:rsid w:val="2846BCE8"/>
    <w:rsid w:val="29393A79"/>
    <w:rsid w:val="2ACCF404"/>
    <w:rsid w:val="2B44293C"/>
    <w:rsid w:val="2B71EFF8"/>
    <w:rsid w:val="2D6877FD"/>
    <w:rsid w:val="2DCBAE3E"/>
    <w:rsid w:val="2E94ECF1"/>
    <w:rsid w:val="2F0D2B6F"/>
    <w:rsid w:val="2F2BFA29"/>
    <w:rsid w:val="2FA20A4F"/>
    <w:rsid w:val="2FBC160B"/>
    <w:rsid w:val="307079C3"/>
    <w:rsid w:val="308B5A45"/>
    <w:rsid w:val="30A8C149"/>
    <w:rsid w:val="31B2A81D"/>
    <w:rsid w:val="3252AA75"/>
    <w:rsid w:val="32867064"/>
    <w:rsid w:val="331D7890"/>
    <w:rsid w:val="33DCD3B0"/>
    <w:rsid w:val="34794ED0"/>
    <w:rsid w:val="34D14D02"/>
    <w:rsid w:val="34D2D599"/>
    <w:rsid w:val="35530CBC"/>
    <w:rsid w:val="367F4438"/>
    <w:rsid w:val="36D83DCF"/>
    <w:rsid w:val="370DE607"/>
    <w:rsid w:val="375F7C61"/>
    <w:rsid w:val="37B414D4"/>
    <w:rsid w:val="3849CC94"/>
    <w:rsid w:val="38ACA23E"/>
    <w:rsid w:val="38C25D42"/>
    <w:rsid w:val="38E43439"/>
    <w:rsid w:val="39211514"/>
    <w:rsid w:val="397035ED"/>
    <w:rsid w:val="39D39A68"/>
    <w:rsid w:val="3B2385FE"/>
    <w:rsid w:val="3BF9E4ED"/>
    <w:rsid w:val="3C94DBEE"/>
    <w:rsid w:val="3C9FC6B9"/>
    <w:rsid w:val="3E00CFDB"/>
    <w:rsid w:val="3EEB48F1"/>
    <w:rsid w:val="3F30008B"/>
    <w:rsid w:val="3F93DC45"/>
    <w:rsid w:val="3FCA34C8"/>
    <w:rsid w:val="408B3F0A"/>
    <w:rsid w:val="40C1FA72"/>
    <w:rsid w:val="41131003"/>
    <w:rsid w:val="415BD3B5"/>
    <w:rsid w:val="41A02CBC"/>
    <w:rsid w:val="42D0D841"/>
    <w:rsid w:val="43006CFE"/>
    <w:rsid w:val="43056022"/>
    <w:rsid w:val="430F6069"/>
    <w:rsid w:val="43161E2C"/>
    <w:rsid w:val="43226246"/>
    <w:rsid w:val="434B5C9D"/>
    <w:rsid w:val="4449828D"/>
    <w:rsid w:val="4497502D"/>
    <w:rsid w:val="44D3E353"/>
    <w:rsid w:val="45D9F0AF"/>
    <w:rsid w:val="472E0666"/>
    <w:rsid w:val="47BCDE42"/>
    <w:rsid w:val="47DD0C27"/>
    <w:rsid w:val="4897B525"/>
    <w:rsid w:val="49C32772"/>
    <w:rsid w:val="4A1B7A29"/>
    <w:rsid w:val="4AE7743F"/>
    <w:rsid w:val="4C1A967B"/>
    <w:rsid w:val="4D2AA32D"/>
    <w:rsid w:val="4D4AD0E8"/>
    <w:rsid w:val="4D516E8F"/>
    <w:rsid w:val="4D68C5B5"/>
    <w:rsid w:val="4D7CCFAB"/>
    <w:rsid w:val="4DAD79A7"/>
    <w:rsid w:val="4DB2E725"/>
    <w:rsid w:val="4F3CB985"/>
    <w:rsid w:val="4F647591"/>
    <w:rsid w:val="4FA6DA0A"/>
    <w:rsid w:val="4FE4DFAD"/>
    <w:rsid w:val="5179EF43"/>
    <w:rsid w:val="51CF7541"/>
    <w:rsid w:val="53A91931"/>
    <w:rsid w:val="53CFAFAF"/>
    <w:rsid w:val="5417364E"/>
    <w:rsid w:val="54464165"/>
    <w:rsid w:val="555C3451"/>
    <w:rsid w:val="55C58B24"/>
    <w:rsid w:val="55CF724C"/>
    <w:rsid w:val="55F8AD94"/>
    <w:rsid w:val="5742C3F5"/>
    <w:rsid w:val="577DA461"/>
    <w:rsid w:val="5824FFA3"/>
    <w:rsid w:val="587ACB4F"/>
    <w:rsid w:val="58AC98A0"/>
    <w:rsid w:val="58C6BBB0"/>
    <w:rsid w:val="59F874F3"/>
    <w:rsid w:val="5A367D88"/>
    <w:rsid w:val="5A3D8739"/>
    <w:rsid w:val="5B016BA8"/>
    <w:rsid w:val="5B690169"/>
    <w:rsid w:val="5C63BC6F"/>
    <w:rsid w:val="5C767A44"/>
    <w:rsid w:val="5CB7844A"/>
    <w:rsid w:val="5D4FDD94"/>
    <w:rsid w:val="5DA7825C"/>
    <w:rsid w:val="5E32FF9D"/>
    <w:rsid w:val="5E6829AC"/>
    <w:rsid w:val="5F3AB560"/>
    <w:rsid w:val="5F4C1B5A"/>
    <w:rsid w:val="5F77E5AF"/>
    <w:rsid w:val="60388B56"/>
    <w:rsid w:val="60F5380F"/>
    <w:rsid w:val="62C77C82"/>
    <w:rsid w:val="630312AD"/>
    <w:rsid w:val="6313BF27"/>
    <w:rsid w:val="638C1D32"/>
    <w:rsid w:val="63A8FAC1"/>
    <w:rsid w:val="63C84699"/>
    <w:rsid w:val="63DE7A12"/>
    <w:rsid w:val="6406C869"/>
    <w:rsid w:val="648BFD7C"/>
    <w:rsid w:val="64B7D3AF"/>
    <w:rsid w:val="64BA41A2"/>
    <w:rsid w:val="64D059DB"/>
    <w:rsid w:val="64F861D5"/>
    <w:rsid w:val="65303D04"/>
    <w:rsid w:val="653C7A48"/>
    <w:rsid w:val="6585F09A"/>
    <w:rsid w:val="65B5A5D8"/>
    <w:rsid w:val="65CE3101"/>
    <w:rsid w:val="65E4FD38"/>
    <w:rsid w:val="666903E0"/>
    <w:rsid w:val="66DC30D8"/>
    <w:rsid w:val="6751D67C"/>
    <w:rsid w:val="68857E48"/>
    <w:rsid w:val="6A208A73"/>
    <w:rsid w:val="6AC81DDA"/>
    <w:rsid w:val="6AE8A981"/>
    <w:rsid w:val="6B093DD7"/>
    <w:rsid w:val="6B1C9D23"/>
    <w:rsid w:val="6B2068D9"/>
    <w:rsid w:val="6B933250"/>
    <w:rsid w:val="6C29B78E"/>
    <w:rsid w:val="6C2C720B"/>
    <w:rsid w:val="6C31A3C4"/>
    <w:rsid w:val="6C5F030A"/>
    <w:rsid w:val="6CA37A0B"/>
    <w:rsid w:val="6CCFB00A"/>
    <w:rsid w:val="6CE5A7AA"/>
    <w:rsid w:val="6CEB5EB6"/>
    <w:rsid w:val="6D807010"/>
    <w:rsid w:val="6D9CC1F9"/>
    <w:rsid w:val="6DC45FB7"/>
    <w:rsid w:val="6DD55671"/>
    <w:rsid w:val="6DD5E583"/>
    <w:rsid w:val="6DDFE66E"/>
    <w:rsid w:val="6E1E17D9"/>
    <w:rsid w:val="6E30559E"/>
    <w:rsid w:val="6E37B659"/>
    <w:rsid w:val="6FEA94C8"/>
    <w:rsid w:val="7075B349"/>
    <w:rsid w:val="70A3BD10"/>
    <w:rsid w:val="70EB77DE"/>
    <w:rsid w:val="712E65C3"/>
    <w:rsid w:val="71922304"/>
    <w:rsid w:val="71E539CA"/>
    <w:rsid w:val="7288B12F"/>
    <w:rsid w:val="72CC2929"/>
    <w:rsid w:val="73223CDB"/>
    <w:rsid w:val="73779EA1"/>
    <w:rsid w:val="740B41F7"/>
    <w:rsid w:val="74FFA22A"/>
    <w:rsid w:val="7599EA5D"/>
    <w:rsid w:val="75BC4E99"/>
    <w:rsid w:val="75BE17F5"/>
    <w:rsid w:val="7639555D"/>
    <w:rsid w:val="76D71EAB"/>
    <w:rsid w:val="76FAAC72"/>
    <w:rsid w:val="77A9E782"/>
    <w:rsid w:val="7800D6F6"/>
    <w:rsid w:val="786C20CF"/>
    <w:rsid w:val="7975BB69"/>
    <w:rsid w:val="79A2ADFA"/>
    <w:rsid w:val="79E01F88"/>
    <w:rsid w:val="7B16EDAE"/>
    <w:rsid w:val="7B2619FF"/>
    <w:rsid w:val="7BF5B6A4"/>
    <w:rsid w:val="7C47CC62"/>
    <w:rsid w:val="7C7CF8C1"/>
    <w:rsid w:val="7C99D561"/>
    <w:rsid w:val="7CE0542A"/>
    <w:rsid w:val="7D69B92E"/>
    <w:rsid w:val="7D6B98A6"/>
    <w:rsid w:val="7D7B8DF0"/>
    <w:rsid w:val="7E6DC479"/>
    <w:rsid w:val="7F5446E3"/>
    <w:rsid w:val="7F8E394D"/>
    <w:rsid w:val="7FB29881"/>
    <w:rsid w:val="7FFBE2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DA5B"/>
  <w15:chartTrackingRefBased/>
  <w15:docId w15:val="{28CD9813-69F7-403D-A71E-25835B0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69B92E"/>
    <w:pPr>
      <w:spacing w:after="0"/>
    </w:pPr>
    <w:rPr>
      <w:rFonts w:ascii="Times New Roman" w:eastAsia="Times New Roman" w:hAnsi="Times New Roman" w:cs="Times New Roman"/>
      <w:sz w:val="24"/>
      <w:szCs w:val="24"/>
      <w:lang w:eastAsia="en-GB"/>
    </w:rPr>
  </w:style>
  <w:style w:type="paragraph" w:styleId="Overskrift2">
    <w:name w:val="heading 2"/>
    <w:basedOn w:val="Normal"/>
    <w:next w:val="Normal"/>
    <w:link w:val="Overskrift2Tegn"/>
    <w:uiPriority w:val="9"/>
    <w:unhideWhenUsed/>
    <w:qFormat/>
    <w:rsid w:val="7D69B9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7D69B92E"/>
    <w:pPr>
      <w:keepNext/>
      <w:keepLines/>
      <w:numPr>
        <w:numId w:val="1"/>
      </w:numPr>
      <w:outlineLvl w:val="2"/>
    </w:pPr>
    <w:rPr>
      <w:rFonts w:asciiTheme="majorHAnsi" w:eastAsiaTheme="majorEastAsia" w:hAnsiTheme="majorHAnsi" w:cstheme="majorBidi"/>
      <w:b/>
      <w:bCs/>
      <w:lang w:val="en-US" w:eastAsia="en-US"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C23017"/>
    <w:rPr>
      <w:rFonts w:asciiTheme="majorHAnsi" w:eastAsiaTheme="majorEastAsia" w:hAnsiTheme="majorHAnsi" w:cstheme="majorBidi"/>
      <w:b/>
      <w:bCs/>
      <w:kern w:val="0"/>
      <w:sz w:val="24"/>
      <w:lang w:val="en-US" w:bidi="en-US"/>
      <w14:ligatures w14:val="none"/>
    </w:rPr>
  </w:style>
  <w:style w:type="paragraph" w:styleId="Sidehoved">
    <w:name w:val="header"/>
    <w:basedOn w:val="Normal"/>
    <w:link w:val="SidehovedTegn"/>
    <w:uiPriority w:val="99"/>
    <w:rsid w:val="7D69B92E"/>
    <w:pPr>
      <w:tabs>
        <w:tab w:val="center" w:pos="4819"/>
        <w:tab w:val="right" w:pos="9638"/>
      </w:tabs>
    </w:pPr>
  </w:style>
  <w:style w:type="character" w:customStyle="1" w:styleId="SidehovedTegn">
    <w:name w:val="Sidehoved Tegn"/>
    <w:basedOn w:val="Standardskrifttypeiafsnit"/>
    <w:link w:val="Sidehoved"/>
    <w:uiPriority w:val="99"/>
    <w:rsid w:val="00C23017"/>
    <w:rPr>
      <w:rFonts w:ascii="Times New Roman" w:eastAsia="Times New Roman" w:hAnsi="Times New Roman" w:cs="Times New Roman"/>
      <w:kern w:val="0"/>
      <w:sz w:val="24"/>
      <w:szCs w:val="24"/>
      <w:lang w:val="en-GB" w:eastAsia="en-GB"/>
      <w14:ligatures w14:val="none"/>
    </w:rPr>
  </w:style>
  <w:style w:type="paragraph" w:styleId="Sidefod">
    <w:name w:val="footer"/>
    <w:basedOn w:val="Normal"/>
    <w:link w:val="SidefodTegn"/>
    <w:uiPriority w:val="99"/>
    <w:rsid w:val="7D69B92E"/>
    <w:pPr>
      <w:tabs>
        <w:tab w:val="center" w:pos="4819"/>
        <w:tab w:val="right" w:pos="9638"/>
      </w:tabs>
    </w:pPr>
  </w:style>
  <w:style w:type="character" w:customStyle="1" w:styleId="SidefodTegn">
    <w:name w:val="Sidefod Tegn"/>
    <w:basedOn w:val="Standardskrifttypeiafsnit"/>
    <w:link w:val="Sidefod"/>
    <w:uiPriority w:val="99"/>
    <w:rsid w:val="00C23017"/>
    <w:rPr>
      <w:rFonts w:ascii="Times New Roman" w:eastAsia="Times New Roman" w:hAnsi="Times New Roman" w:cs="Times New Roman"/>
      <w:kern w:val="0"/>
      <w:sz w:val="24"/>
      <w:szCs w:val="24"/>
      <w:lang w:val="en-GB" w:eastAsia="en-GB"/>
      <w14:ligatures w14:val="none"/>
    </w:rPr>
  </w:style>
  <w:style w:type="character" w:styleId="Hyperlink">
    <w:name w:val="Hyperlink"/>
    <w:basedOn w:val="Standardskrifttypeiafsnit"/>
    <w:unhideWhenUsed/>
    <w:rsid w:val="00C23017"/>
    <w:rPr>
      <w:color w:val="0563C1" w:themeColor="hyperlink"/>
      <w:u w:val="single"/>
    </w:rPr>
  </w:style>
  <w:style w:type="paragraph" w:styleId="Fodnotetekst">
    <w:name w:val="footnote text"/>
    <w:basedOn w:val="Normal"/>
    <w:link w:val="FodnotetekstTegn"/>
    <w:uiPriority w:val="1"/>
    <w:semiHidden/>
    <w:unhideWhenUsed/>
    <w:rsid w:val="7D69B92E"/>
    <w:rPr>
      <w:sz w:val="20"/>
      <w:szCs w:val="20"/>
    </w:rPr>
  </w:style>
  <w:style w:type="character" w:customStyle="1" w:styleId="FodnotetekstTegn">
    <w:name w:val="Fodnotetekst Tegn"/>
    <w:basedOn w:val="Standardskrifttypeiafsnit"/>
    <w:link w:val="Fodnotetekst"/>
    <w:semiHidden/>
    <w:rsid w:val="00C23017"/>
    <w:rPr>
      <w:rFonts w:ascii="Times New Roman" w:eastAsia="Times New Roman" w:hAnsi="Times New Roman" w:cs="Times New Roman"/>
      <w:kern w:val="0"/>
      <w:sz w:val="20"/>
      <w:szCs w:val="20"/>
      <w:lang w:val="en-GB" w:eastAsia="en-GB"/>
      <w14:ligatures w14:val="none"/>
    </w:rPr>
  </w:style>
  <w:style w:type="character" w:styleId="Fodnotehenvisning">
    <w:name w:val="footnote reference"/>
    <w:basedOn w:val="Standardskrifttypeiafsnit"/>
    <w:semiHidden/>
    <w:unhideWhenUsed/>
    <w:rsid w:val="00C23017"/>
    <w:rPr>
      <w:vertAlign w:val="superscript"/>
    </w:rPr>
  </w:style>
  <w:style w:type="character" w:styleId="Kommentarhenvisning">
    <w:name w:val="annotation reference"/>
    <w:basedOn w:val="Standardskrifttypeiafsnit"/>
    <w:uiPriority w:val="99"/>
    <w:semiHidden/>
    <w:unhideWhenUsed/>
    <w:rsid w:val="00B55C6B"/>
    <w:rPr>
      <w:sz w:val="16"/>
      <w:szCs w:val="16"/>
    </w:rPr>
  </w:style>
  <w:style w:type="paragraph" w:styleId="Kommentartekst">
    <w:name w:val="annotation text"/>
    <w:basedOn w:val="Normal"/>
    <w:link w:val="KommentartekstTegn"/>
    <w:uiPriority w:val="99"/>
    <w:unhideWhenUsed/>
    <w:rsid w:val="7D69B92E"/>
    <w:rPr>
      <w:sz w:val="20"/>
      <w:szCs w:val="20"/>
    </w:rPr>
  </w:style>
  <w:style w:type="character" w:customStyle="1" w:styleId="KommentartekstTegn">
    <w:name w:val="Kommentartekst Tegn"/>
    <w:basedOn w:val="Standardskrifttypeiafsnit"/>
    <w:link w:val="Kommentartekst"/>
    <w:uiPriority w:val="99"/>
    <w:rsid w:val="00B55C6B"/>
    <w:rPr>
      <w:rFonts w:ascii="Times New Roman" w:eastAsia="Times New Roman" w:hAnsi="Times New Roman" w:cs="Times New Roman"/>
      <w:kern w:val="0"/>
      <w:sz w:val="20"/>
      <w:szCs w:val="20"/>
      <w:lang w:val="en-GB" w:eastAsia="en-GB"/>
      <w14:ligatures w14:val="none"/>
    </w:rPr>
  </w:style>
  <w:style w:type="paragraph" w:styleId="Kommentaremne">
    <w:name w:val="annotation subject"/>
    <w:basedOn w:val="Kommentartekst"/>
    <w:next w:val="Kommentartekst"/>
    <w:link w:val="KommentaremneTegn"/>
    <w:uiPriority w:val="99"/>
    <w:semiHidden/>
    <w:unhideWhenUsed/>
    <w:rsid w:val="00B55C6B"/>
    <w:rPr>
      <w:b/>
      <w:bCs/>
    </w:rPr>
  </w:style>
  <w:style w:type="character" w:customStyle="1" w:styleId="KommentaremneTegn">
    <w:name w:val="Kommentaremne Tegn"/>
    <w:basedOn w:val="KommentartekstTegn"/>
    <w:link w:val="Kommentaremne"/>
    <w:uiPriority w:val="99"/>
    <w:semiHidden/>
    <w:rsid w:val="00B55C6B"/>
    <w:rPr>
      <w:rFonts w:ascii="Times New Roman" w:eastAsia="Times New Roman" w:hAnsi="Times New Roman" w:cs="Times New Roman"/>
      <w:b/>
      <w:bCs/>
      <w:kern w:val="0"/>
      <w:sz w:val="20"/>
      <w:szCs w:val="20"/>
      <w:lang w:val="en-GB" w:eastAsia="en-GB"/>
      <w14:ligatures w14:val="none"/>
    </w:rPr>
  </w:style>
  <w:style w:type="character" w:customStyle="1" w:styleId="Overskrift2Tegn">
    <w:name w:val="Overskrift 2 Tegn"/>
    <w:basedOn w:val="Standardskrifttypeiafsnit"/>
    <w:link w:val="Overskrift2"/>
    <w:uiPriority w:val="9"/>
    <w:rsid w:val="00AE642D"/>
    <w:rPr>
      <w:rFonts w:asciiTheme="majorHAnsi" w:eastAsiaTheme="majorEastAsia" w:hAnsiTheme="majorHAnsi" w:cstheme="majorBidi"/>
      <w:color w:val="2F5496" w:themeColor="accent1" w:themeShade="BF"/>
      <w:kern w:val="0"/>
      <w:sz w:val="26"/>
      <w:szCs w:val="26"/>
      <w:lang w:val="en-GB" w:eastAsia="en-GB"/>
      <w14:ligatures w14:val="none"/>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A912E3"/>
    <w:pPr>
      <w:ind w:left="720"/>
      <w:contextualSpacing/>
    </w:pPr>
  </w:style>
  <w:style w:type="paragraph" w:styleId="Undertitel">
    <w:name w:val="Subtitle"/>
    <w:basedOn w:val="Normal"/>
    <w:next w:val="Normal"/>
    <w:link w:val="UndertitelTegn"/>
    <w:uiPriority w:val="11"/>
    <w:qFormat/>
    <w:rsid w:val="004515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515BB"/>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684993">
      <w:bodyDiv w:val="1"/>
      <w:marLeft w:val="0"/>
      <w:marRight w:val="0"/>
      <w:marTop w:val="0"/>
      <w:marBottom w:val="0"/>
      <w:divBdr>
        <w:top w:val="none" w:sz="0" w:space="0" w:color="auto"/>
        <w:left w:val="none" w:sz="0" w:space="0" w:color="auto"/>
        <w:bottom w:val="none" w:sz="0" w:space="0" w:color="auto"/>
        <w:right w:val="none" w:sz="0" w:space="0" w:color="auto"/>
      </w:divBdr>
    </w:div>
    <w:div w:id="1258294099">
      <w:bodyDiv w:val="1"/>
      <w:marLeft w:val="0"/>
      <w:marRight w:val="0"/>
      <w:marTop w:val="0"/>
      <w:marBottom w:val="0"/>
      <w:divBdr>
        <w:top w:val="none" w:sz="0" w:space="0" w:color="auto"/>
        <w:left w:val="none" w:sz="0" w:space="0" w:color="auto"/>
        <w:bottom w:val="none" w:sz="0" w:space="0" w:color="auto"/>
        <w:right w:val="none" w:sz="0" w:space="0" w:color="auto"/>
      </w:divBdr>
    </w:div>
    <w:div w:id="15236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reenhouse-gas-reporting-conversion-factors-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5D5B-8076-490B-92EA-B616F537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F65B0-BDB6-4F01-9AED-013160EEA5E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0F8343DF-6599-450B-9326-CA8236CFD7F6}">
  <ds:schemaRefs>
    <ds:schemaRef ds:uri="http://schemas.microsoft.com/sharepoint/v3/contenttype/forms"/>
  </ds:schemaRefs>
</ds:datastoreItem>
</file>

<file path=customXml/itemProps4.xml><?xml version="1.0" encoding="utf-8"?>
<ds:datastoreItem xmlns:ds="http://schemas.openxmlformats.org/officeDocument/2006/customXml" ds:itemID="{4CDAB437-238A-4D4A-8663-C6C71623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613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Kira Seitzberg</dc:creator>
  <cp:keywords/>
  <dc:description/>
  <cp:lastModifiedBy>Bolette Kornum</cp:lastModifiedBy>
  <cp:revision>41</cp:revision>
  <dcterms:created xsi:type="dcterms:W3CDTF">2025-03-10T12:53:00Z</dcterms:created>
  <dcterms:modified xsi:type="dcterms:W3CDTF">2025-03-18T14:40:00Z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